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9296F" w14:textId="77777777" w:rsidR="0096758D" w:rsidRPr="0096758D" w:rsidRDefault="0096758D" w:rsidP="0096758D">
      <w:pPr>
        <w:tabs>
          <w:tab w:val="left" w:pos="709"/>
          <w:tab w:val="left" w:pos="1276"/>
          <w:tab w:val="left" w:pos="1843"/>
          <w:tab w:val="left" w:pos="2410"/>
          <w:tab w:val="left" w:pos="2977"/>
        </w:tabs>
        <w:spacing w:after="0" w:line="276" w:lineRule="auto"/>
        <w:jc w:val="both"/>
        <w:rPr>
          <w:rFonts w:asciiTheme="minorHAnsi" w:hAnsiTheme="minorHAnsi" w:cstheme="minorHAnsi"/>
          <w:b/>
        </w:rPr>
      </w:pPr>
      <w:r w:rsidRPr="0096758D">
        <w:rPr>
          <w:rFonts w:asciiTheme="minorHAnsi" w:hAnsiTheme="minorHAnsi" w:cstheme="minorHAnsi"/>
          <w:b/>
        </w:rPr>
        <w:t>CPO – Skin Lesions Service Specifications</w:t>
      </w:r>
    </w:p>
    <w:p w14:paraId="06D76344" w14:textId="77777777" w:rsidR="0096758D" w:rsidRDefault="0096758D" w:rsidP="0096758D">
      <w:pPr>
        <w:tabs>
          <w:tab w:val="left" w:pos="709"/>
          <w:tab w:val="left" w:pos="1276"/>
          <w:tab w:val="left" w:pos="1843"/>
          <w:tab w:val="left" w:pos="2410"/>
          <w:tab w:val="left" w:pos="2977"/>
        </w:tabs>
        <w:spacing w:after="0" w:line="276" w:lineRule="auto"/>
        <w:jc w:val="both"/>
        <w:rPr>
          <w:rFonts w:asciiTheme="minorHAnsi" w:hAnsiTheme="minorHAnsi" w:cstheme="minorHAnsi"/>
        </w:rPr>
      </w:pPr>
    </w:p>
    <w:p w14:paraId="1007D650" w14:textId="77777777" w:rsidR="0096758D" w:rsidRPr="00910B2E" w:rsidRDefault="0096758D" w:rsidP="0096758D">
      <w:pPr>
        <w:tabs>
          <w:tab w:val="left" w:pos="709"/>
          <w:tab w:val="left" w:pos="1276"/>
          <w:tab w:val="left" w:pos="1843"/>
          <w:tab w:val="left" w:pos="2410"/>
          <w:tab w:val="left" w:pos="2977"/>
        </w:tabs>
        <w:spacing w:after="0" w:line="276" w:lineRule="auto"/>
        <w:jc w:val="both"/>
        <w:rPr>
          <w:rFonts w:asciiTheme="minorHAnsi" w:hAnsiTheme="minorHAnsi" w:cstheme="minorHAnsi"/>
        </w:rPr>
      </w:pPr>
      <w:r w:rsidRPr="00910B2E">
        <w:rPr>
          <w:rFonts w:asciiTheme="minorHAnsi" w:hAnsiTheme="minorHAnsi" w:cstheme="minorHAnsi"/>
        </w:rPr>
        <w:t>The</w:t>
      </w:r>
      <w:r w:rsidRPr="00910B2E">
        <w:rPr>
          <w:rFonts w:asciiTheme="minorHAnsi" w:hAnsiTheme="minorHAnsi" w:cstheme="minorHAnsi"/>
          <w:spacing w:val="34"/>
        </w:rPr>
        <w:t xml:space="preserve"> </w:t>
      </w:r>
      <w:r w:rsidRPr="00910B2E">
        <w:rPr>
          <w:rFonts w:asciiTheme="minorHAnsi" w:hAnsiTheme="minorHAnsi" w:cstheme="minorHAnsi"/>
          <w:spacing w:val="1"/>
        </w:rPr>
        <w:t>Contractor</w:t>
      </w:r>
      <w:r w:rsidRPr="00910B2E">
        <w:rPr>
          <w:rFonts w:asciiTheme="minorHAnsi" w:hAnsiTheme="minorHAnsi" w:cstheme="minorHAnsi"/>
          <w:spacing w:val="37"/>
        </w:rPr>
        <w:t xml:space="preserve"> </w:t>
      </w:r>
      <w:r w:rsidRPr="00910B2E">
        <w:rPr>
          <w:rFonts w:asciiTheme="minorHAnsi" w:hAnsiTheme="minorHAnsi" w:cstheme="minorHAnsi"/>
        </w:rPr>
        <w:t>sh</w:t>
      </w:r>
      <w:r w:rsidRPr="00910B2E">
        <w:rPr>
          <w:rFonts w:asciiTheme="minorHAnsi" w:hAnsiTheme="minorHAnsi" w:cstheme="minorHAnsi"/>
          <w:spacing w:val="-1"/>
        </w:rPr>
        <w:t>a</w:t>
      </w:r>
      <w:r w:rsidRPr="00910B2E">
        <w:rPr>
          <w:rFonts w:asciiTheme="minorHAnsi" w:hAnsiTheme="minorHAnsi" w:cstheme="minorHAnsi"/>
        </w:rPr>
        <w:t>ll</w:t>
      </w:r>
      <w:r w:rsidRPr="00910B2E">
        <w:rPr>
          <w:rFonts w:asciiTheme="minorHAnsi" w:hAnsiTheme="minorHAnsi" w:cstheme="minorHAnsi"/>
          <w:spacing w:val="34"/>
        </w:rPr>
        <w:t xml:space="preserve"> </w:t>
      </w:r>
      <w:r w:rsidRPr="00910B2E">
        <w:rPr>
          <w:rFonts w:asciiTheme="minorHAnsi" w:hAnsiTheme="minorHAnsi" w:cstheme="minorHAnsi"/>
        </w:rPr>
        <w:t>su</w:t>
      </w:r>
      <w:r w:rsidRPr="00910B2E">
        <w:rPr>
          <w:rFonts w:asciiTheme="minorHAnsi" w:hAnsiTheme="minorHAnsi" w:cstheme="minorHAnsi"/>
          <w:spacing w:val="-2"/>
        </w:rPr>
        <w:t>p</w:t>
      </w:r>
      <w:r w:rsidRPr="00910B2E">
        <w:rPr>
          <w:rFonts w:asciiTheme="minorHAnsi" w:hAnsiTheme="minorHAnsi" w:cstheme="minorHAnsi"/>
          <w:spacing w:val="-1"/>
        </w:rPr>
        <w:t>p</w:t>
      </w:r>
      <w:r w:rsidRPr="00910B2E">
        <w:rPr>
          <w:rFonts w:asciiTheme="minorHAnsi" w:hAnsiTheme="minorHAnsi" w:cstheme="minorHAnsi"/>
        </w:rPr>
        <w:t>ly</w:t>
      </w:r>
      <w:r w:rsidRPr="00910B2E">
        <w:rPr>
          <w:rFonts w:asciiTheme="minorHAnsi" w:hAnsiTheme="minorHAnsi" w:cstheme="minorHAnsi"/>
          <w:spacing w:val="35"/>
        </w:rPr>
        <w:t xml:space="preserve"> </w:t>
      </w:r>
      <w:r w:rsidRPr="00910B2E">
        <w:rPr>
          <w:rFonts w:asciiTheme="minorHAnsi" w:hAnsiTheme="minorHAnsi" w:cstheme="minorHAnsi"/>
        </w:rPr>
        <w:t>the</w:t>
      </w:r>
      <w:r w:rsidRPr="00910B2E">
        <w:rPr>
          <w:rFonts w:asciiTheme="minorHAnsi" w:hAnsiTheme="minorHAnsi" w:cstheme="minorHAnsi"/>
          <w:spacing w:val="39"/>
        </w:rPr>
        <w:t xml:space="preserve"> </w:t>
      </w:r>
      <w:r w:rsidRPr="00910B2E">
        <w:rPr>
          <w:rFonts w:asciiTheme="minorHAnsi" w:hAnsiTheme="minorHAnsi" w:cstheme="minorHAnsi"/>
          <w:spacing w:val="-3"/>
        </w:rPr>
        <w:t>f</w:t>
      </w:r>
      <w:r w:rsidRPr="00910B2E">
        <w:rPr>
          <w:rFonts w:asciiTheme="minorHAnsi" w:hAnsiTheme="minorHAnsi" w:cstheme="minorHAnsi"/>
          <w:spacing w:val="1"/>
        </w:rPr>
        <w:t>o</w:t>
      </w:r>
      <w:r w:rsidRPr="00910B2E">
        <w:rPr>
          <w:rFonts w:asciiTheme="minorHAnsi" w:hAnsiTheme="minorHAnsi" w:cstheme="minorHAnsi"/>
        </w:rPr>
        <w:t>ll</w:t>
      </w:r>
      <w:r w:rsidRPr="00910B2E">
        <w:rPr>
          <w:rFonts w:asciiTheme="minorHAnsi" w:hAnsiTheme="minorHAnsi" w:cstheme="minorHAnsi"/>
          <w:spacing w:val="-1"/>
        </w:rPr>
        <w:t>o</w:t>
      </w:r>
      <w:r w:rsidRPr="00910B2E">
        <w:rPr>
          <w:rFonts w:asciiTheme="minorHAnsi" w:hAnsiTheme="minorHAnsi" w:cstheme="minorHAnsi"/>
        </w:rPr>
        <w:t>wing services (</w:t>
      </w:r>
      <w:r w:rsidRPr="00910B2E">
        <w:rPr>
          <w:rFonts w:asciiTheme="minorHAnsi" w:hAnsiTheme="minorHAnsi" w:cstheme="minorHAnsi"/>
          <w:spacing w:val="-2"/>
        </w:rPr>
        <w:t>t</w:t>
      </w:r>
      <w:r w:rsidRPr="00910B2E">
        <w:rPr>
          <w:rFonts w:asciiTheme="minorHAnsi" w:hAnsiTheme="minorHAnsi" w:cstheme="minorHAnsi"/>
          <w:spacing w:val="1"/>
        </w:rPr>
        <w:t>o</w:t>
      </w:r>
      <w:r w:rsidRPr="00910B2E">
        <w:rPr>
          <w:rFonts w:asciiTheme="minorHAnsi" w:hAnsiTheme="minorHAnsi" w:cstheme="minorHAnsi"/>
          <w:spacing w:val="-1"/>
        </w:rPr>
        <w:t>g</w:t>
      </w:r>
      <w:r w:rsidRPr="00910B2E">
        <w:rPr>
          <w:rFonts w:asciiTheme="minorHAnsi" w:hAnsiTheme="minorHAnsi" w:cstheme="minorHAnsi"/>
        </w:rPr>
        <w:t>e</w:t>
      </w:r>
      <w:r w:rsidRPr="00910B2E">
        <w:rPr>
          <w:rFonts w:asciiTheme="minorHAnsi" w:hAnsiTheme="minorHAnsi" w:cstheme="minorHAnsi"/>
          <w:spacing w:val="1"/>
        </w:rPr>
        <w:t>t</w:t>
      </w:r>
      <w:r w:rsidRPr="00910B2E">
        <w:rPr>
          <w:rFonts w:asciiTheme="minorHAnsi" w:hAnsiTheme="minorHAnsi" w:cstheme="minorHAnsi"/>
          <w:spacing w:val="-1"/>
        </w:rPr>
        <w:t>h</w:t>
      </w:r>
      <w:r w:rsidRPr="00910B2E">
        <w:rPr>
          <w:rFonts w:asciiTheme="minorHAnsi" w:hAnsiTheme="minorHAnsi" w:cstheme="minorHAnsi"/>
        </w:rPr>
        <w:t>er</w:t>
      </w:r>
      <w:r w:rsidRPr="00910B2E">
        <w:rPr>
          <w:rFonts w:asciiTheme="minorHAnsi" w:hAnsiTheme="minorHAnsi" w:cstheme="minorHAnsi"/>
          <w:spacing w:val="35"/>
        </w:rPr>
        <w:t xml:space="preserve"> </w:t>
      </w:r>
      <w:r w:rsidRPr="00910B2E">
        <w:rPr>
          <w:rFonts w:asciiTheme="minorHAnsi" w:hAnsiTheme="minorHAnsi" w:cstheme="minorHAnsi"/>
        </w:rPr>
        <w:t>r</w:t>
      </w:r>
      <w:r w:rsidRPr="00910B2E">
        <w:rPr>
          <w:rFonts w:asciiTheme="minorHAnsi" w:hAnsiTheme="minorHAnsi" w:cstheme="minorHAnsi"/>
          <w:spacing w:val="-2"/>
        </w:rPr>
        <w:t>e</w:t>
      </w:r>
      <w:r w:rsidRPr="00910B2E">
        <w:rPr>
          <w:rFonts w:asciiTheme="minorHAnsi" w:hAnsiTheme="minorHAnsi" w:cstheme="minorHAnsi"/>
        </w:rPr>
        <w:t>ferred</w:t>
      </w:r>
      <w:r w:rsidRPr="00910B2E">
        <w:rPr>
          <w:rFonts w:asciiTheme="minorHAnsi" w:hAnsiTheme="minorHAnsi" w:cstheme="minorHAnsi"/>
          <w:spacing w:val="36"/>
        </w:rPr>
        <w:t xml:space="preserve"> </w:t>
      </w:r>
      <w:r w:rsidRPr="00910B2E">
        <w:rPr>
          <w:rFonts w:asciiTheme="minorHAnsi" w:hAnsiTheme="minorHAnsi" w:cstheme="minorHAnsi"/>
          <w:spacing w:val="-2"/>
        </w:rPr>
        <w:t>t</w:t>
      </w:r>
      <w:r w:rsidRPr="00910B2E">
        <w:rPr>
          <w:rFonts w:asciiTheme="minorHAnsi" w:hAnsiTheme="minorHAnsi" w:cstheme="minorHAnsi"/>
        </w:rPr>
        <w:t>o</w:t>
      </w:r>
      <w:r w:rsidRPr="00910B2E">
        <w:rPr>
          <w:rFonts w:asciiTheme="minorHAnsi" w:hAnsiTheme="minorHAnsi" w:cstheme="minorHAnsi"/>
          <w:spacing w:val="38"/>
        </w:rPr>
        <w:t xml:space="preserve"> </w:t>
      </w:r>
      <w:r w:rsidRPr="00910B2E">
        <w:rPr>
          <w:rFonts w:asciiTheme="minorHAnsi" w:hAnsiTheme="minorHAnsi" w:cstheme="minorHAnsi"/>
          <w:spacing w:val="-3"/>
        </w:rPr>
        <w:t>h</w:t>
      </w:r>
      <w:r w:rsidRPr="00910B2E">
        <w:rPr>
          <w:rFonts w:asciiTheme="minorHAnsi" w:hAnsiTheme="minorHAnsi" w:cstheme="minorHAnsi"/>
        </w:rPr>
        <w:t>erein</w:t>
      </w:r>
      <w:r w:rsidRPr="00910B2E">
        <w:rPr>
          <w:rFonts w:asciiTheme="minorHAnsi" w:hAnsiTheme="minorHAnsi" w:cstheme="minorHAnsi"/>
          <w:spacing w:val="37"/>
        </w:rPr>
        <w:t xml:space="preserve"> </w:t>
      </w:r>
      <w:r w:rsidRPr="00910B2E">
        <w:rPr>
          <w:rFonts w:asciiTheme="minorHAnsi" w:hAnsiTheme="minorHAnsi" w:cstheme="minorHAnsi"/>
        </w:rPr>
        <w:t>as</w:t>
      </w:r>
      <w:r w:rsidRPr="00910B2E">
        <w:rPr>
          <w:rFonts w:asciiTheme="minorHAnsi" w:hAnsiTheme="minorHAnsi" w:cstheme="minorHAnsi"/>
          <w:spacing w:val="34"/>
        </w:rPr>
        <w:t xml:space="preserve"> </w:t>
      </w:r>
      <w:r w:rsidRPr="00910B2E">
        <w:rPr>
          <w:rFonts w:asciiTheme="minorHAnsi" w:hAnsiTheme="minorHAnsi" w:cstheme="minorHAnsi"/>
        </w:rPr>
        <w:t>the</w:t>
      </w:r>
      <w:r w:rsidRPr="00910B2E">
        <w:rPr>
          <w:rFonts w:asciiTheme="minorHAnsi" w:hAnsiTheme="minorHAnsi" w:cstheme="minorHAnsi"/>
          <w:spacing w:val="37"/>
        </w:rPr>
        <w:t xml:space="preserve"> </w:t>
      </w:r>
      <w:r w:rsidRPr="00910B2E">
        <w:rPr>
          <w:rFonts w:asciiTheme="minorHAnsi" w:hAnsiTheme="minorHAnsi" w:cstheme="minorHAnsi"/>
          <w:spacing w:val="1"/>
        </w:rPr>
        <w:t>“</w:t>
      </w:r>
      <w:r w:rsidRPr="00910B2E">
        <w:rPr>
          <w:rFonts w:asciiTheme="minorHAnsi" w:hAnsiTheme="minorHAnsi" w:cstheme="minorHAnsi"/>
          <w:spacing w:val="-3"/>
        </w:rPr>
        <w:t>Service</w:t>
      </w:r>
      <w:r w:rsidRPr="00910B2E">
        <w:rPr>
          <w:rFonts w:asciiTheme="minorHAnsi" w:hAnsiTheme="minorHAnsi" w:cstheme="minorHAnsi"/>
          <w:spacing w:val="1"/>
        </w:rPr>
        <w:t>s</w:t>
      </w:r>
      <w:r w:rsidRPr="00910B2E">
        <w:rPr>
          <w:rFonts w:asciiTheme="minorHAnsi" w:hAnsiTheme="minorHAnsi" w:cstheme="minorHAnsi"/>
          <w:spacing w:val="-1"/>
        </w:rPr>
        <w:t>”</w:t>
      </w:r>
      <w:r w:rsidRPr="00910B2E">
        <w:rPr>
          <w:rFonts w:asciiTheme="minorHAnsi" w:hAnsiTheme="minorHAnsi" w:cstheme="minorHAnsi"/>
        </w:rPr>
        <w:t>)</w:t>
      </w:r>
      <w:r w:rsidRPr="00910B2E">
        <w:rPr>
          <w:rFonts w:asciiTheme="minorHAnsi" w:hAnsiTheme="minorHAnsi" w:cstheme="minorHAnsi"/>
          <w:spacing w:val="37"/>
        </w:rPr>
        <w:t xml:space="preserve"> </w:t>
      </w:r>
      <w:r w:rsidRPr="00910B2E">
        <w:rPr>
          <w:rFonts w:asciiTheme="minorHAnsi" w:hAnsiTheme="minorHAnsi" w:cstheme="minorHAnsi"/>
        </w:rPr>
        <w:t>in acc</w:t>
      </w:r>
      <w:r w:rsidRPr="00910B2E">
        <w:rPr>
          <w:rFonts w:asciiTheme="minorHAnsi" w:hAnsiTheme="minorHAnsi" w:cstheme="minorHAnsi"/>
          <w:spacing w:val="1"/>
        </w:rPr>
        <w:t>o</w:t>
      </w:r>
      <w:r w:rsidRPr="00910B2E">
        <w:rPr>
          <w:rFonts w:asciiTheme="minorHAnsi" w:hAnsiTheme="minorHAnsi" w:cstheme="minorHAnsi"/>
        </w:rPr>
        <w:t>r</w:t>
      </w:r>
      <w:r w:rsidRPr="00910B2E">
        <w:rPr>
          <w:rFonts w:asciiTheme="minorHAnsi" w:hAnsiTheme="minorHAnsi" w:cstheme="minorHAnsi"/>
          <w:spacing w:val="-1"/>
        </w:rPr>
        <w:t>d</w:t>
      </w:r>
      <w:r w:rsidRPr="00910B2E">
        <w:rPr>
          <w:rFonts w:asciiTheme="minorHAnsi" w:hAnsiTheme="minorHAnsi" w:cstheme="minorHAnsi"/>
        </w:rPr>
        <w:t>a</w:t>
      </w:r>
      <w:r w:rsidRPr="00910B2E">
        <w:rPr>
          <w:rFonts w:asciiTheme="minorHAnsi" w:hAnsiTheme="minorHAnsi" w:cstheme="minorHAnsi"/>
          <w:spacing w:val="-1"/>
        </w:rPr>
        <w:t>n</w:t>
      </w:r>
      <w:r w:rsidRPr="00910B2E">
        <w:rPr>
          <w:rFonts w:asciiTheme="minorHAnsi" w:hAnsiTheme="minorHAnsi" w:cstheme="minorHAnsi"/>
          <w:spacing w:val="-2"/>
        </w:rPr>
        <w:t>c</w:t>
      </w:r>
      <w:r w:rsidRPr="00910B2E">
        <w:rPr>
          <w:rFonts w:asciiTheme="minorHAnsi" w:hAnsiTheme="minorHAnsi" w:cstheme="minorHAnsi"/>
        </w:rPr>
        <w:t>e</w:t>
      </w:r>
      <w:r w:rsidRPr="00910B2E">
        <w:rPr>
          <w:rFonts w:asciiTheme="minorHAnsi" w:hAnsiTheme="minorHAnsi" w:cstheme="minorHAnsi"/>
          <w:spacing w:val="1"/>
        </w:rPr>
        <w:t xml:space="preserve"> </w:t>
      </w:r>
      <w:r w:rsidRPr="00910B2E">
        <w:rPr>
          <w:rFonts w:asciiTheme="minorHAnsi" w:hAnsiTheme="minorHAnsi" w:cstheme="minorHAnsi"/>
        </w:rPr>
        <w:t>w</w:t>
      </w:r>
      <w:r w:rsidRPr="00910B2E">
        <w:rPr>
          <w:rFonts w:asciiTheme="minorHAnsi" w:hAnsiTheme="minorHAnsi" w:cstheme="minorHAnsi"/>
          <w:spacing w:val="-2"/>
        </w:rPr>
        <w:t>i</w:t>
      </w:r>
      <w:r w:rsidRPr="00910B2E">
        <w:rPr>
          <w:rFonts w:asciiTheme="minorHAnsi" w:hAnsiTheme="minorHAnsi" w:cstheme="minorHAnsi"/>
        </w:rPr>
        <w:t>th the</w:t>
      </w:r>
      <w:r w:rsidRPr="00910B2E">
        <w:rPr>
          <w:rFonts w:asciiTheme="minorHAnsi" w:hAnsiTheme="minorHAnsi" w:cstheme="minorHAnsi"/>
          <w:spacing w:val="-2"/>
        </w:rPr>
        <w:t xml:space="preserve"> </w:t>
      </w:r>
      <w:r w:rsidRPr="00910B2E">
        <w:rPr>
          <w:rFonts w:asciiTheme="minorHAnsi" w:hAnsiTheme="minorHAnsi" w:cstheme="minorHAnsi"/>
        </w:rPr>
        <w:t>specif</w:t>
      </w:r>
      <w:r w:rsidRPr="00910B2E">
        <w:rPr>
          <w:rFonts w:asciiTheme="minorHAnsi" w:hAnsiTheme="minorHAnsi" w:cstheme="minorHAnsi"/>
          <w:spacing w:val="-3"/>
        </w:rPr>
        <w:t>i</w:t>
      </w:r>
      <w:r w:rsidRPr="00910B2E">
        <w:rPr>
          <w:rFonts w:asciiTheme="minorHAnsi" w:hAnsiTheme="minorHAnsi" w:cstheme="minorHAnsi"/>
        </w:rPr>
        <w:t>cati</w:t>
      </w:r>
      <w:r w:rsidRPr="00910B2E">
        <w:rPr>
          <w:rFonts w:asciiTheme="minorHAnsi" w:hAnsiTheme="minorHAnsi" w:cstheme="minorHAnsi"/>
          <w:spacing w:val="1"/>
        </w:rPr>
        <w:t>o</w:t>
      </w:r>
      <w:r w:rsidRPr="00910B2E">
        <w:rPr>
          <w:rFonts w:asciiTheme="minorHAnsi" w:hAnsiTheme="minorHAnsi" w:cstheme="minorHAnsi"/>
          <w:spacing w:val="-1"/>
        </w:rPr>
        <w:t>n</w:t>
      </w:r>
      <w:r w:rsidRPr="00910B2E">
        <w:rPr>
          <w:rFonts w:asciiTheme="minorHAnsi" w:hAnsiTheme="minorHAnsi" w:cstheme="minorHAnsi"/>
        </w:rPr>
        <w:t>s</w:t>
      </w:r>
      <w:r w:rsidRPr="00910B2E">
        <w:rPr>
          <w:rFonts w:asciiTheme="minorHAnsi" w:hAnsiTheme="minorHAnsi" w:cstheme="minorHAnsi"/>
          <w:spacing w:val="-1"/>
        </w:rPr>
        <w:t xml:space="preserve"> </w:t>
      </w:r>
      <w:r w:rsidRPr="00910B2E">
        <w:rPr>
          <w:rFonts w:asciiTheme="minorHAnsi" w:hAnsiTheme="minorHAnsi" w:cstheme="minorHAnsi"/>
        </w:rPr>
        <w:t>set</w:t>
      </w:r>
      <w:r w:rsidRPr="00910B2E">
        <w:rPr>
          <w:rFonts w:asciiTheme="minorHAnsi" w:hAnsiTheme="minorHAnsi" w:cstheme="minorHAnsi"/>
          <w:spacing w:val="-1"/>
        </w:rPr>
        <w:t xml:space="preserve"> </w:t>
      </w:r>
      <w:r w:rsidRPr="00910B2E">
        <w:rPr>
          <w:rFonts w:asciiTheme="minorHAnsi" w:hAnsiTheme="minorHAnsi" w:cstheme="minorHAnsi"/>
          <w:spacing w:val="1"/>
        </w:rPr>
        <w:t>o</w:t>
      </w:r>
      <w:r w:rsidRPr="00910B2E">
        <w:rPr>
          <w:rFonts w:asciiTheme="minorHAnsi" w:hAnsiTheme="minorHAnsi" w:cstheme="minorHAnsi"/>
          <w:spacing w:val="-1"/>
        </w:rPr>
        <w:t>u</w:t>
      </w:r>
      <w:r w:rsidRPr="00910B2E">
        <w:rPr>
          <w:rFonts w:asciiTheme="minorHAnsi" w:hAnsiTheme="minorHAnsi" w:cstheme="minorHAnsi"/>
          <w:spacing w:val="-2"/>
        </w:rPr>
        <w:t>t</w:t>
      </w:r>
      <w:r w:rsidRPr="00910B2E">
        <w:rPr>
          <w:rFonts w:asciiTheme="minorHAnsi" w:hAnsiTheme="minorHAnsi" w:cstheme="minorHAnsi"/>
        </w:rPr>
        <w:t>:</w:t>
      </w:r>
    </w:p>
    <w:p w14:paraId="17B56DCB" w14:textId="77777777" w:rsidR="0096758D" w:rsidRPr="00910B2E" w:rsidRDefault="0096758D" w:rsidP="0096758D">
      <w:pPr>
        <w:tabs>
          <w:tab w:val="left" w:pos="709"/>
          <w:tab w:val="left" w:pos="1276"/>
          <w:tab w:val="left" w:pos="1843"/>
          <w:tab w:val="left" w:pos="2410"/>
          <w:tab w:val="left" w:pos="2977"/>
        </w:tabs>
        <w:spacing w:after="0" w:line="276" w:lineRule="auto"/>
        <w:jc w:val="both"/>
        <w:rPr>
          <w:rFonts w:asciiTheme="minorHAnsi" w:hAnsiTheme="minorHAnsi" w:cstheme="minorHAnsi"/>
        </w:rPr>
      </w:pPr>
    </w:p>
    <w:p w14:paraId="2641B71A" w14:textId="77777777" w:rsidR="0096758D" w:rsidRPr="00910B2E" w:rsidRDefault="0096758D" w:rsidP="0096758D">
      <w:pPr>
        <w:numPr>
          <w:ilvl w:val="0"/>
          <w:numId w:val="1"/>
        </w:numPr>
        <w:tabs>
          <w:tab w:val="left" w:pos="709"/>
          <w:tab w:val="left" w:pos="1276"/>
          <w:tab w:val="left" w:pos="1843"/>
          <w:tab w:val="left" w:pos="2410"/>
          <w:tab w:val="left" w:pos="2977"/>
        </w:tabs>
        <w:spacing w:after="0" w:line="276" w:lineRule="auto"/>
        <w:jc w:val="both"/>
        <w:rPr>
          <w:rFonts w:asciiTheme="minorHAnsi" w:hAnsiTheme="minorHAnsi" w:cstheme="minorHAnsi"/>
        </w:rPr>
      </w:pPr>
      <w:r w:rsidRPr="00910B2E">
        <w:rPr>
          <w:rFonts w:asciiTheme="minorHAnsi" w:hAnsiTheme="minorHAnsi" w:cstheme="minorHAnsi"/>
        </w:rPr>
        <w:t>Undertake surgery to remove medium complexity skin lesions under local anaesthetic in a timely manner;</w:t>
      </w:r>
    </w:p>
    <w:p w14:paraId="421A1652" w14:textId="77777777" w:rsidR="0096758D" w:rsidRPr="00910B2E" w:rsidRDefault="0096758D" w:rsidP="0096758D">
      <w:pPr>
        <w:tabs>
          <w:tab w:val="left" w:pos="709"/>
          <w:tab w:val="left" w:pos="1276"/>
          <w:tab w:val="left" w:pos="1843"/>
          <w:tab w:val="left" w:pos="2410"/>
          <w:tab w:val="left" w:pos="2977"/>
        </w:tabs>
        <w:spacing w:after="0" w:line="276" w:lineRule="auto"/>
        <w:ind w:left="720"/>
        <w:jc w:val="both"/>
        <w:rPr>
          <w:rFonts w:asciiTheme="minorHAnsi" w:hAnsiTheme="minorHAnsi" w:cstheme="minorHAnsi"/>
        </w:rPr>
      </w:pPr>
      <w:bookmarkStart w:id="0" w:name="_GoBack"/>
      <w:bookmarkEnd w:id="0"/>
    </w:p>
    <w:p w14:paraId="7DD71244" w14:textId="77777777" w:rsidR="0096758D" w:rsidRPr="00910B2E" w:rsidRDefault="0096758D" w:rsidP="0096758D">
      <w:pPr>
        <w:numPr>
          <w:ilvl w:val="0"/>
          <w:numId w:val="1"/>
        </w:numPr>
        <w:tabs>
          <w:tab w:val="left" w:pos="709"/>
          <w:tab w:val="left" w:pos="1276"/>
          <w:tab w:val="left" w:pos="1843"/>
          <w:tab w:val="left" w:pos="2410"/>
          <w:tab w:val="left" w:pos="2977"/>
        </w:tabs>
        <w:spacing w:after="0" w:line="276" w:lineRule="auto"/>
        <w:jc w:val="both"/>
        <w:rPr>
          <w:rFonts w:asciiTheme="minorHAnsi" w:hAnsiTheme="minorHAnsi" w:cstheme="minorHAnsi"/>
        </w:rPr>
      </w:pPr>
      <w:r w:rsidRPr="00910B2E">
        <w:rPr>
          <w:rFonts w:asciiTheme="minorHAnsi" w:hAnsiTheme="minorHAnsi" w:cstheme="minorHAnsi"/>
        </w:rPr>
        <w:t>Service users will pay for the initial appointment with their General Practitioner (GP), but once referred will not have to pay again for the removal of the lesion or follow up removal of sutures and discussion of pathology;</w:t>
      </w:r>
    </w:p>
    <w:p w14:paraId="3EE4A9AC" w14:textId="77777777" w:rsidR="0096758D" w:rsidRPr="00910B2E" w:rsidRDefault="0096758D" w:rsidP="0096758D">
      <w:pPr>
        <w:tabs>
          <w:tab w:val="left" w:pos="709"/>
          <w:tab w:val="left" w:pos="1276"/>
          <w:tab w:val="left" w:pos="1843"/>
          <w:tab w:val="left" w:pos="2410"/>
          <w:tab w:val="left" w:pos="2977"/>
        </w:tabs>
        <w:spacing w:after="0" w:line="276" w:lineRule="auto"/>
        <w:ind w:left="720"/>
        <w:jc w:val="both"/>
        <w:rPr>
          <w:rFonts w:asciiTheme="minorHAnsi" w:hAnsiTheme="minorHAnsi" w:cstheme="minorHAnsi"/>
        </w:rPr>
      </w:pPr>
    </w:p>
    <w:p w14:paraId="654E05C5" w14:textId="77777777" w:rsidR="0096758D" w:rsidRPr="00910B2E" w:rsidRDefault="0096758D" w:rsidP="0096758D">
      <w:pPr>
        <w:numPr>
          <w:ilvl w:val="0"/>
          <w:numId w:val="1"/>
        </w:numPr>
        <w:tabs>
          <w:tab w:val="left" w:pos="709"/>
          <w:tab w:val="left" w:pos="1276"/>
          <w:tab w:val="left" w:pos="1843"/>
          <w:tab w:val="left" w:pos="2410"/>
          <w:tab w:val="left" w:pos="2977"/>
        </w:tabs>
        <w:spacing w:after="0" w:line="276" w:lineRule="auto"/>
        <w:jc w:val="both"/>
        <w:rPr>
          <w:rFonts w:asciiTheme="minorHAnsi" w:hAnsiTheme="minorHAnsi" w:cstheme="minorHAnsi"/>
        </w:rPr>
      </w:pPr>
      <w:r w:rsidRPr="00910B2E">
        <w:rPr>
          <w:rFonts w:asciiTheme="minorHAnsi" w:hAnsiTheme="minorHAnsi" w:cstheme="minorHAnsi"/>
        </w:rPr>
        <w:t>There will be no claw-back charged by the service user’s GP when they see an accredited GP;</w:t>
      </w:r>
    </w:p>
    <w:p w14:paraId="7D40520B" w14:textId="77777777" w:rsidR="0096758D" w:rsidRPr="00910B2E" w:rsidRDefault="0096758D" w:rsidP="0096758D">
      <w:pPr>
        <w:tabs>
          <w:tab w:val="left" w:pos="709"/>
          <w:tab w:val="left" w:pos="1276"/>
          <w:tab w:val="left" w:pos="1843"/>
          <w:tab w:val="left" w:pos="2410"/>
          <w:tab w:val="left" w:pos="2977"/>
        </w:tabs>
        <w:spacing w:after="0" w:line="276" w:lineRule="auto"/>
        <w:ind w:left="720"/>
        <w:jc w:val="both"/>
        <w:rPr>
          <w:rFonts w:asciiTheme="minorHAnsi" w:hAnsiTheme="minorHAnsi" w:cstheme="minorHAnsi"/>
        </w:rPr>
      </w:pPr>
    </w:p>
    <w:p w14:paraId="27987D63" w14:textId="77777777" w:rsidR="0096758D" w:rsidRPr="00910B2E" w:rsidRDefault="0096758D" w:rsidP="0096758D">
      <w:pPr>
        <w:numPr>
          <w:ilvl w:val="0"/>
          <w:numId w:val="1"/>
        </w:numPr>
        <w:tabs>
          <w:tab w:val="left" w:pos="709"/>
          <w:tab w:val="left" w:pos="1276"/>
          <w:tab w:val="left" w:pos="1843"/>
          <w:tab w:val="left" w:pos="2410"/>
          <w:tab w:val="left" w:pos="2977"/>
        </w:tabs>
        <w:spacing w:after="0" w:line="276" w:lineRule="auto"/>
        <w:jc w:val="both"/>
        <w:rPr>
          <w:rFonts w:asciiTheme="minorHAnsi" w:hAnsiTheme="minorHAnsi" w:cstheme="minorHAnsi"/>
        </w:rPr>
      </w:pPr>
      <w:r w:rsidRPr="00910B2E">
        <w:rPr>
          <w:rFonts w:asciiTheme="minorHAnsi" w:hAnsiTheme="minorHAnsi" w:cstheme="minorHAnsi"/>
        </w:rPr>
        <w:t>The triage of referrals to the service is to be carried out by the appointed senior clinician on the basis of completed detailed referrals combined with good quality clinical photographs and/or punch biopsy results.  Punch biopsies will only be performed when necessary as it is clinically more appropriate to excise the lesion directly to confirm already suspected histology;</w:t>
      </w:r>
    </w:p>
    <w:p w14:paraId="200F0F84" w14:textId="77777777" w:rsidR="0096758D" w:rsidRPr="00910B2E" w:rsidRDefault="0096758D" w:rsidP="0096758D">
      <w:pPr>
        <w:tabs>
          <w:tab w:val="left" w:pos="709"/>
          <w:tab w:val="left" w:pos="1276"/>
          <w:tab w:val="left" w:pos="1843"/>
          <w:tab w:val="left" w:pos="2410"/>
          <w:tab w:val="left" w:pos="2977"/>
        </w:tabs>
        <w:spacing w:after="0" w:line="276" w:lineRule="auto"/>
        <w:jc w:val="both"/>
        <w:rPr>
          <w:rFonts w:asciiTheme="minorHAnsi" w:hAnsiTheme="minorHAnsi" w:cstheme="minorHAnsi"/>
        </w:rPr>
      </w:pPr>
    </w:p>
    <w:p w14:paraId="7CD2F88A" w14:textId="77777777" w:rsidR="0096758D" w:rsidRPr="00910B2E" w:rsidRDefault="0096758D" w:rsidP="0096758D">
      <w:pPr>
        <w:numPr>
          <w:ilvl w:val="0"/>
          <w:numId w:val="1"/>
        </w:numPr>
        <w:tabs>
          <w:tab w:val="left" w:pos="709"/>
          <w:tab w:val="left" w:pos="1276"/>
          <w:tab w:val="left" w:pos="1843"/>
          <w:tab w:val="left" w:pos="2410"/>
          <w:tab w:val="left" w:pos="2977"/>
        </w:tabs>
        <w:spacing w:after="0" w:line="276" w:lineRule="auto"/>
        <w:jc w:val="both"/>
        <w:rPr>
          <w:rFonts w:asciiTheme="minorHAnsi" w:hAnsiTheme="minorHAnsi" w:cstheme="minorHAnsi"/>
        </w:rPr>
      </w:pPr>
      <w:r w:rsidRPr="00910B2E">
        <w:rPr>
          <w:rFonts w:asciiTheme="minorHAnsi" w:hAnsiTheme="minorHAnsi" w:cstheme="minorHAnsi"/>
        </w:rPr>
        <w:t>Refer patients with lesions needing more complex surgery to secondary or tertiary services;</w:t>
      </w:r>
    </w:p>
    <w:p w14:paraId="4495D22D" w14:textId="77777777" w:rsidR="0096758D" w:rsidRPr="00910B2E" w:rsidRDefault="0096758D" w:rsidP="0096758D">
      <w:pPr>
        <w:tabs>
          <w:tab w:val="left" w:pos="709"/>
          <w:tab w:val="left" w:pos="1276"/>
          <w:tab w:val="left" w:pos="1843"/>
          <w:tab w:val="left" w:pos="2410"/>
          <w:tab w:val="left" w:pos="2977"/>
        </w:tabs>
        <w:spacing w:after="0" w:line="276" w:lineRule="auto"/>
        <w:jc w:val="both"/>
        <w:rPr>
          <w:rFonts w:asciiTheme="minorHAnsi" w:hAnsiTheme="minorHAnsi" w:cstheme="minorHAnsi"/>
        </w:rPr>
      </w:pPr>
    </w:p>
    <w:p w14:paraId="42ACCE8E" w14:textId="77777777" w:rsidR="0096758D" w:rsidRPr="00910B2E" w:rsidRDefault="0096758D" w:rsidP="0096758D">
      <w:pPr>
        <w:numPr>
          <w:ilvl w:val="0"/>
          <w:numId w:val="1"/>
        </w:numPr>
        <w:tabs>
          <w:tab w:val="left" w:pos="709"/>
          <w:tab w:val="left" w:pos="1276"/>
          <w:tab w:val="left" w:pos="1843"/>
          <w:tab w:val="left" w:pos="2410"/>
          <w:tab w:val="left" w:pos="2977"/>
        </w:tabs>
        <w:spacing w:after="0" w:line="276" w:lineRule="auto"/>
        <w:jc w:val="both"/>
        <w:rPr>
          <w:rFonts w:asciiTheme="minorHAnsi" w:hAnsiTheme="minorHAnsi" w:cstheme="minorHAnsi"/>
        </w:rPr>
      </w:pPr>
      <w:r w:rsidRPr="00910B2E">
        <w:rPr>
          <w:rFonts w:asciiTheme="minorHAnsi" w:hAnsiTheme="minorHAnsi" w:cstheme="minorHAnsi"/>
        </w:rPr>
        <w:t>To ensure funding is appropriately allocated to provide the most efficient service provision;</w:t>
      </w:r>
    </w:p>
    <w:p w14:paraId="7A7CFEFD" w14:textId="77777777" w:rsidR="0096758D" w:rsidRPr="00910B2E" w:rsidRDefault="0096758D" w:rsidP="0096758D">
      <w:pPr>
        <w:tabs>
          <w:tab w:val="left" w:pos="709"/>
          <w:tab w:val="left" w:pos="1276"/>
          <w:tab w:val="left" w:pos="1843"/>
          <w:tab w:val="left" w:pos="2410"/>
          <w:tab w:val="left" w:pos="2977"/>
        </w:tabs>
        <w:spacing w:after="0" w:line="276" w:lineRule="auto"/>
        <w:jc w:val="both"/>
        <w:rPr>
          <w:rFonts w:asciiTheme="minorHAnsi" w:hAnsiTheme="minorHAnsi" w:cstheme="minorHAnsi"/>
        </w:rPr>
      </w:pPr>
    </w:p>
    <w:p w14:paraId="284F3536" w14:textId="77777777" w:rsidR="0096758D" w:rsidRPr="00910B2E" w:rsidRDefault="0096758D" w:rsidP="0096758D">
      <w:pPr>
        <w:numPr>
          <w:ilvl w:val="0"/>
          <w:numId w:val="1"/>
        </w:numPr>
        <w:tabs>
          <w:tab w:val="left" w:pos="709"/>
          <w:tab w:val="left" w:pos="1276"/>
          <w:tab w:val="left" w:pos="1843"/>
          <w:tab w:val="left" w:pos="2410"/>
          <w:tab w:val="left" w:pos="2977"/>
        </w:tabs>
        <w:spacing w:after="0" w:line="276" w:lineRule="auto"/>
        <w:jc w:val="both"/>
        <w:rPr>
          <w:rFonts w:asciiTheme="minorHAnsi" w:hAnsiTheme="minorHAnsi" w:cstheme="minorHAnsi"/>
        </w:rPr>
      </w:pPr>
      <w:r w:rsidRPr="00910B2E">
        <w:rPr>
          <w:rFonts w:asciiTheme="minorHAnsi" w:hAnsiTheme="minorHAnsi" w:cstheme="minorHAnsi"/>
        </w:rPr>
        <w:t>Access for service users is by referral received though the triage process;</w:t>
      </w:r>
    </w:p>
    <w:p w14:paraId="01B9117E" w14:textId="77777777" w:rsidR="0096758D" w:rsidRPr="00910B2E" w:rsidRDefault="0096758D" w:rsidP="0096758D">
      <w:pPr>
        <w:tabs>
          <w:tab w:val="left" w:pos="709"/>
          <w:tab w:val="left" w:pos="1276"/>
          <w:tab w:val="left" w:pos="1843"/>
          <w:tab w:val="left" w:pos="2410"/>
          <w:tab w:val="left" w:pos="2977"/>
        </w:tabs>
        <w:spacing w:after="0" w:line="276" w:lineRule="auto"/>
        <w:jc w:val="both"/>
        <w:rPr>
          <w:rFonts w:asciiTheme="minorHAnsi" w:hAnsiTheme="minorHAnsi" w:cstheme="minorHAnsi"/>
        </w:rPr>
      </w:pPr>
    </w:p>
    <w:p w14:paraId="33E0BD15" w14:textId="77777777" w:rsidR="0096758D" w:rsidRPr="00910B2E" w:rsidRDefault="0096758D" w:rsidP="0096758D">
      <w:pPr>
        <w:numPr>
          <w:ilvl w:val="0"/>
          <w:numId w:val="1"/>
        </w:numPr>
        <w:spacing w:after="200" w:line="276" w:lineRule="auto"/>
        <w:contextualSpacing/>
        <w:rPr>
          <w:rFonts w:asciiTheme="minorHAnsi" w:eastAsia="Arial" w:hAnsiTheme="minorHAnsi" w:cstheme="minorHAnsi"/>
          <w:lang w:eastAsia="en-NZ"/>
        </w:rPr>
      </w:pPr>
      <w:r w:rsidRPr="00910B2E">
        <w:rPr>
          <w:rFonts w:asciiTheme="minorHAnsi" w:eastAsia="Arial" w:hAnsiTheme="minorHAnsi" w:cstheme="minorHAnsi"/>
          <w:lang w:eastAsia="en-NZ"/>
        </w:rPr>
        <w:t>Patient will be seen within 28 days of the referral being received in general practice;</w:t>
      </w:r>
    </w:p>
    <w:p w14:paraId="4FC28BD9" w14:textId="77777777" w:rsidR="0096758D" w:rsidRPr="00910B2E" w:rsidRDefault="0096758D" w:rsidP="0096758D">
      <w:pPr>
        <w:spacing w:after="200" w:line="276" w:lineRule="auto"/>
        <w:ind w:left="720"/>
        <w:contextualSpacing/>
        <w:rPr>
          <w:rFonts w:asciiTheme="minorHAnsi" w:eastAsia="Arial" w:hAnsiTheme="minorHAnsi" w:cstheme="minorHAnsi"/>
          <w:lang w:eastAsia="en-NZ"/>
        </w:rPr>
      </w:pPr>
    </w:p>
    <w:p w14:paraId="757BDDAB" w14:textId="77777777" w:rsidR="0096758D" w:rsidRPr="00910B2E" w:rsidRDefault="0096758D" w:rsidP="0096758D">
      <w:pPr>
        <w:numPr>
          <w:ilvl w:val="0"/>
          <w:numId w:val="1"/>
        </w:numPr>
        <w:spacing w:after="200" w:line="276" w:lineRule="auto"/>
        <w:contextualSpacing/>
        <w:rPr>
          <w:rFonts w:asciiTheme="minorHAnsi" w:eastAsia="Arial" w:hAnsiTheme="minorHAnsi" w:cstheme="minorHAnsi"/>
          <w:lang w:eastAsia="en-NZ"/>
        </w:rPr>
      </w:pPr>
      <w:r w:rsidRPr="00910B2E">
        <w:rPr>
          <w:rFonts w:asciiTheme="minorHAnsi" w:eastAsia="Arial" w:hAnsiTheme="minorHAnsi" w:cstheme="minorHAnsi"/>
          <w:lang w:eastAsia="en-NZ"/>
        </w:rPr>
        <w:t>Patient will have a follow up appointment within 14 days of removal of skin lesion;</w:t>
      </w:r>
    </w:p>
    <w:p w14:paraId="2BF3E128" w14:textId="77777777" w:rsidR="0096758D" w:rsidRPr="00910B2E" w:rsidRDefault="0096758D" w:rsidP="0096758D">
      <w:pPr>
        <w:spacing w:after="200" w:line="276" w:lineRule="auto"/>
        <w:ind w:left="720"/>
        <w:contextualSpacing/>
        <w:rPr>
          <w:rFonts w:asciiTheme="minorHAnsi" w:eastAsia="Arial" w:hAnsiTheme="minorHAnsi" w:cstheme="minorHAnsi"/>
          <w:lang w:eastAsia="en-NZ"/>
        </w:rPr>
      </w:pPr>
    </w:p>
    <w:p w14:paraId="46119512" w14:textId="77777777" w:rsidR="0096758D" w:rsidRPr="00910B2E" w:rsidRDefault="0096758D" w:rsidP="0096758D">
      <w:pPr>
        <w:numPr>
          <w:ilvl w:val="0"/>
          <w:numId w:val="1"/>
        </w:numPr>
        <w:tabs>
          <w:tab w:val="left" w:pos="8370"/>
        </w:tabs>
        <w:spacing w:after="200" w:line="276" w:lineRule="auto"/>
        <w:contextualSpacing/>
        <w:rPr>
          <w:rFonts w:asciiTheme="minorHAnsi" w:eastAsia="Arial" w:hAnsiTheme="minorHAnsi" w:cstheme="minorHAnsi"/>
          <w:lang w:eastAsia="en-NZ"/>
        </w:rPr>
      </w:pPr>
      <w:r w:rsidRPr="00910B2E">
        <w:rPr>
          <w:rFonts w:asciiTheme="minorHAnsi" w:eastAsia="Arial" w:hAnsiTheme="minorHAnsi" w:cstheme="minorHAnsi"/>
          <w:lang w:eastAsia="en-NZ"/>
        </w:rPr>
        <w:t>Discharge notes will be provided to the patient's GP  on completion of the service;</w:t>
      </w:r>
    </w:p>
    <w:p w14:paraId="2B90AFB4" w14:textId="77777777" w:rsidR="0096758D" w:rsidRPr="00910B2E" w:rsidRDefault="0096758D" w:rsidP="0096758D">
      <w:pPr>
        <w:tabs>
          <w:tab w:val="left" w:pos="8370"/>
        </w:tabs>
        <w:spacing w:after="200" w:line="276" w:lineRule="auto"/>
        <w:ind w:left="720"/>
        <w:contextualSpacing/>
        <w:rPr>
          <w:rFonts w:asciiTheme="minorHAnsi" w:eastAsia="Arial" w:hAnsiTheme="minorHAnsi" w:cstheme="minorHAnsi"/>
          <w:lang w:eastAsia="en-NZ"/>
        </w:rPr>
      </w:pPr>
      <w:r w:rsidRPr="00910B2E">
        <w:rPr>
          <w:rFonts w:asciiTheme="minorHAnsi" w:eastAsia="Arial" w:hAnsiTheme="minorHAnsi" w:cstheme="minorHAnsi"/>
          <w:lang w:eastAsia="en-NZ"/>
        </w:rPr>
        <w:lastRenderedPageBreak/>
        <w:tab/>
      </w:r>
    </w:p>
    <w:p w14:paraId="68B14FE6" w14:textId="77777777" w:rsidR="0096758D" w:rsidRPr="00910B2E" w:rsidRDefault="0096758D" w:rsidP="0096758D">
      <w:pPr>
        <w:numPr>
          <w:ilvl w:val="0"/>
          <w:numId w:val="1"/>
        </w:numPr>
        <w:tabs>
          <w:tab w:val="left" w:pos="709"/>
          <w:tab w:val="left" w:pos="1276"/>
          <w:tab w:val="left" w:pos="1843"/>
          <w:tab w:val="left" w:pos="2410"/>
          <w:tab w:val="left" w:pos="2520"/>
          <w:tab w:val="left" w:pos="2977"/>
        </w:tabs>
        <w:spacing w:after="0" w:line="240" w:lineRule="auto"/>
        <w:jc w:val="both"/>
        <w:rPr>
          <w:rFonts w:asciiTheme="minorHAnsi" w:hAnsiTheme="minorHAnsi" w:cstheme="minorHAnsi"/>
        </w:rPr>
      </w:pPr>
      <w:r w:rsidRPr="00910B2E">
        <w:rPr>
          <w:rFonts w:asciiTheme="minorHAnsi" w:hAnsiTheme="minorHAnsi" w:cstheme="minorHAnsi"/>
        </w:rPr>
        <w:t>The service user will exit the service within fourteen days of the identified skin lesion being excised - this includes removal of the sutures and discussion of pathology results by the accredited GP.</w:t>
      </w:r>
    </w:p>
    <w:p w14:paraId="75531DA4" w14:textId="77777777" w:rsidR="00AE234F" w:rsidRDefault="00AE234F"/>
    <w:sectPr w:rsidR="00AE2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B1CA6"/>
    <w:multiLevelType w:val="hybridMultilevel"/>
    <w:tmpl w:val="4C6899F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8D"/>
    <w:rsid w:val="00670138"/>
    <w:rsid w:val="0096758D"/>
    <w:rsid w:val="00AE23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238A"/>
  <w15:chartTrackingRefBased/>
  <w15:docId w15:val="{40E47899-0524-4717-9609-0E8D8C49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58D"/>
    <w:pPr>
      <w:spacing w:line="280" w:lineRule="atLeast"/>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A13EF9B55334B963C95DD08525BAB" ma:contentTypeVersion="11" ma:contentTypeDescription="Create a new document." ma:contentTypeScope="" ma:versionID="012f1dcf9b607c5a0bd7adda19722357">
  <xsd:schema xmlns:xsd="http://www.w3.org/2001/XMLSchema" xmlns:xs="http://www.w3.org/2001/XMLSchema" xmlns:p="http://schemas.microsoft.com/office/2006/metadata/properties" xmlns:ns2="d2bd99a4-cc8d-4734-bd20-8d0eb0fcc97a" xmlns:ns3="1a12ce94-8ca0-42f1-a76f-b55e6cf056d1" targetNamespace="http://schemas.microsoft.com/office/2006/metadata/properties" ma:root="true" ma:fieldsID="1a8b8c1f8d27f19d7189ccf305406683" ns2:_="" ns3:_="">
    <xsd:import namespace="d2bd99a4-cc8d-4734-bd20-8d0eb0fcc97a"/>
    <xsd:import namespace="1a12ce94-8ca0-42f1-a76f-b55e6cf056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d99a4-cc8d-4734-bd20-8d0eb0fcc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2ce94-8ca0-42f1-a76f-b55e6cf056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F1F50-8BEB-4294-B26D-CDB6FDCEE74D}">
  <ds:schemaRefs>
    <ds:schemaRef ds:uri="http://purl.org/dc/terms/"/>
    <ds:schemaRef ds:uri="http://schemas.openxmlformats.org/package/2006/metadata/core-properties"/>
    <ds:schemaRef ds:uri="http://purl.org/dc/dcmitype/"/>
    <ds:schemaRef ds:uri="http://schemas.microsoft.com/office/infopath/2007/PartnerControls"/>
    <ds:schemaRef ds:uri="d2bd99a4-cc8d-4734-bd20-8d0eb0fcc97a"/>
    <ds:schemaRef ds:uri="http://purl.org/dc/elements/1.1/"/>
    <ds:schemaRef ds:uri="http://schemas.microsoft.com/office/2006/metadata/properties"/>
    <ds:schemaRef ds:uri="http://schemas.microsoft.com/office/2006/documentManagement/types"/>
    <ds:schemaRef ds:uri="1a12ce94-8ca0-42f1-a76f-b55e6cf056d1"/>
    <ds:schemaRef ds:uri="http://www.w3.org/XML/1998/namespace"/>
  </ds:schemaRefs>
</ds:datastoreItem>
</file>

<file path=customXml/itemProps2.xml><?xml version="1.0" encoding="utf-8"?>
<ds:datastoreItem xmlns:ds="http://schemas.openxmlformats.org/officeDocument/2006/customXml" ds:itemID="{1FF9FB18-61DD-4CF2-AED0-E655C9631BDA}">
  <ds:schemaRefs>
    <ds:schemaRef ds:uri="http://schemas.microsoft.com/sharepoint/v3/contenttype/forms"/>
  </ds:schemaRefs>
</ds:datastoreItem>
</file>

<file path=customXml/itemProps3.xml><?xml version="1.0" encoding="utf-8"?>
<ds:datastoreItem xmlns:ds="http://schemas.openxmlformats.org/officeDocument/2006/customXml" ds:itemID="{86D78BDD-F844-46F7-AE05-CF6B62224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d99a4-cc8d-4734-bd20-8d0eb0fcc97a"/>
    <ds:schemaRef ds:uri="1a12ce94-8ca0-42f1-a76f-b55e6cf05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Vo2</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Shearsby</dc:creator>
  <cp:keywords/>
  <dc:description/>
  <cp:lastModifiedBy>Sheldon Reddie</cp:lastModifiedBy>
  <cp:revision>2</cp:revision>
  <dcterms:created xsi:type="dcterms:W3CDTF">2020-11-16T19:24:00Z</dcterms:created>
  <dcterms:modified xsi:type="dcterms:W3CDTF">2020-11-16T19:24:00Z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0x0101007E7A13EF9B55334B963C95DD08525BAB</vt:lpwstr>
  </property>
</Properties>
</file>