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36F9" w14:textId="77777777" w:rsidR="00717D59" w:rsidRPr="00D854FB" w:rsidRDefault="00717D59" w:rsidP="00717D5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854FB">
        <w:rPr>
          <w:rFonts w:asciiTheme="minorHAnsi" w:hAnsiTheme="minorHAnsi" w:cstheme="minorHAnsi"/>
          <w:b/>
          <w:sz w:val="28"/>
          <w:szCs w:val="28"/>
        </w:rPr>
        <w:t>CPO – Combined Service Specifications</w:t>
      </w:r>
    </w:p>
    <w:p w14:paraId="0D49E0E0" w14:textId="77777777" w:rsidR="00717D59" w:rsidRPr="00910B2E" w:rsidRDefault="00717D59" w:rsidP="00D854FB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910B2E">
        <w:rPr>
          <w:rFonts w:asciiTheme="minorHAnsi" w:hAnsiTheme="minorHAnsi" w:cstheme="minorHAnsi"/>
        </w:rPr>
        <w:t>The</w:t>
      </w:r>
      <w:r w:rsidRPr="00910B2E">
        <w:rPr>
          <w:rFonts w:asciiTheme="minorHAnsi" w:hAnsiTheme="minorHAnsi" w:cstheme="minorHAnsi"/>
          <w:spacing w:val="34"/>
        </w:rPr>
        <w:t xml:space="preserve"> </w:t>
      </w:r>
      <w:r w:rsidRPr="00910B2E">
        <w:rPr>
          <w:rFonts w:asciiTheme="minorHAnsi" w:hAnsiTheme="minorHAnsi" w:cstheme="minorHAnsi"/>
          <w:spacing w:val="1"/>
        </w:rPr>
        <w:t>Contractor</w:t>
      </w:r>
      <w:r w:rsidRPr="00910B2E">
        <w:rPr>
          <w:rFonts w:asciiTheme="minorHAnsi" w:hAnsiTheme="minorHAnsi" w:cstheme="minorHAnsi"/>
          <w:spacing w:val="37"/>
        </w:rPr>
        <w:t xml:space="preserve"> </w:t>
      </w:r>
      <w:r w:rsidRPr="00910B2E">
        <w:rPr>
          <w:rFonts w:asciiTheme="minorHAnsi" w:hAnsiTheme="minorHAnsi" w:cstheme="minorHAnsi"/>
        </w:rPr>
        <w:t>sh</w:t>
      </w:r>
      <w:r w:rsidRPr="00910B2E">
        <w:rPr>
          <w:rFonts w:asciiTheme="minorHAnsi" w:hAnsiTheme="minorHAnsi" w:cstheme="minorHAnsi"/>
          <w:spacing w:val="-1"/>
        </w:rPr>
        <w:t>a</w:t>
      </w:r>
      <w:r w:rsidRPr="00910B2E">
        <w:rPr>
          <w:rFonts w:asciiTheme="minorHAnsi" w:hAnsiTheme="minorHAnsi" w:cstheme="minorHAnsi"/>
        </w:rPr>
        <w:t>ll</w:t>
      </w:r>
      <w:r w:rsidRPr="00910B2E">
        <w:rPr>
          <w:rFonts w:asciiTheme="minorHAnsi" w:hAnsiTheme="minorHAnsi" w:cstheme="minorHAnsi"/>
          <w:spacing w:val="34"/>
        </w:rPr>
        <w:t xml:space="preserve"> </w:t>
      </w:r>
      <w:r w:rsidRPr="00910B2E">
        <w:rPr>
          <w:rFonts w:asciiTheme="minorHAnsi" w:hAnsiTheme="minorHAnsi" w:cstheme="minorHAnsi"/>
        </w:rPr>
        <w:t>su</w:t>
      </w:r>
      <w:r w:rsidRPr="00910B2E">
        <w:rPr>
          <w:rFonts w:asciiTheme="minorHAnsi" w:hAnsiTheme="minorHAnsi" w:cstheme="minorHAnsi"/>
          <w:spacing w:val="-2"/>
        </w:rPr>
        <w:t>p</w:t>
      </w:r>
      <w:r w:rsidRPr="00910B2E">
        <w:rPr>
          <w:rFonts w:asciiTheme="minorHAnsi" w:hAnsiTheme="minorHAnsi" w:cstheme="minorHAnsi"/>
          <w:spacing w:val="-1"/>
        </w:rPr>
        <w:t>p</w:t>
      </w:r>
      <w:r w:rsidRPr="00910B2E">
        <w:rPr>
          <w:rFonts w:asciiTheme="minorHAnsi" w:hAnsiTheme="minorHAnsi" w:cstheme="minorHAnsi"/>
        </w:rPr>
        <w:t>ly</w:t>
      </w:r>
      <w:r w:rsidRPr="00910B2E">
        <w:rPr>
          <w:rFonts w:asciiTheme="minorHAnsi" w:hAnsiTheme="minorHAnsi" w:cstheme="minorHAnsi"/>
          <w:spacing w:val="35"/>
        </w:rPr>
        <w:t xml:space="preserve"> </w:t>
      </w:r>
      <w:r w:rsidRPr="00910B2E">
        <w:rPr>
          <w:rFonts w:asciiTheme="minorHAnsi" w:hAnsiTheme="minorHAnsi" w:cstheme="minorHAnsi"/>
        </w:rPr>
        <w:t>the</w:t>
      </w:r>
      <w:r w:rsidRPr="00910B2E">
        <w:rPr>
          <w:rFonts w:asciiTheme="minorHAnsi" w:hAnsiTheme="minorHAnsi" w:cstheme="minorHAnsi"/>
          <w:spacing w:val="39"/>
        </w:rPr>
        <w:t xml:space="preserve"> </w:t>
      </w:r>
      <w:r w:rsidRPr="00910B2E">
        <w:rPr>
          <w:rFonts w:asciiTheme="minorHAnsi" w:hAnsiTheme="minorHAnsi" w:cstheme="minorHAnsi"/>
          <w:spacing w:val="-3"/>
        </w:rPr>
        <w:t>f</w:t>
      </w:r>
      <w:r w:rsidRPr="00910B2E">
        <w:rPr>
          <w:rFonts w:asciiTheme="minorHAnsi" w:hAnsiTheme="minorHAnsi" w:cstheme="minorHAnsi"/>
          <w:spacing w:val="1"/>
        </w:rPr>
        <w:t>o</w:t>
      </w:r>
      <w:r w:rsidRPr="00910B2E">
        <w:rPr>
          <w:rFonts w:asciiTheme="minorHAnsi" w:hAnsiTheme="minorHAnsi" w:cstheme="minorHAnsi"/>
        </w:rPr>
        <w:t>ll</w:t>
      </w:r>
      <w:r w:rsidRPr="00910B2E">
        <w:rPr>
          <w:rFonts w:asciiTheme="minorHAnsi" w:hAnsiTheme="minorHAnsi" w:cstheme="minorHAnsi"/>
          <w:spacing w:val="-1"/>
        </w:rPr>
        <w:t>o</w:t>
      </w:r>
      <w:r w:rsidRPr="00910B2E">
        <w:rPr>
          <w:rFonts w:asciiTheme="minorHAnsi" w:hAnsiTheme="minorHAnsi" w:cstheme="minorHAnsi"/>
        </w:rPr>
        <w:t>wing services (</w:t>
      </w:r>
      <w:r w:rsidRPr="00910B2E">
        <w:rPr>
          <w:rFonts w:asciiTheme="minorHAnsi" w:hAnsiTheme="minorHAnsi" w:cstheme="minorHAnsi"/>
          <w:spacing w:val="-2"/>
        </w:rPr>
        <w:t>t</w:t>
      </w:r>
      <w:r w:rsidRPr="00910B2E">
        <w:rPr>
          <w:rFonts w:asciiTheme="minorHAnsi" w:hAnsiTheme="minorHAnsi" w:cstheme="minorHAnsi"/>
          <w:spacing w:val="1"/>
        </w:rPr>
        <w:t>o</w:t>
      </w:r>
      <w:r w:rsidRPr="00910B2E">
        <w:rPr>
          <w:rFonts w:asciiTheme="minorHAnsi" w:hAnsiTheme="minorHAnsi" w:cstheme="minorHAnsi"/>
          <w:spacing w:val="-1"/>
        </w:rPr>
        <w:t>g</w:t>
      </w:r>
      <w:r w:rsidRPr="00910B2E">
        <w:rPr>
          <w:rFonts w:asciiTheme="minorHAnsi" w:hAnsiTheme="minorHAnsi" w:cstheme="minorHAnsi"/>
        </w:rPr>
        <w:t>e</w:t>
      </w:r>
      <w:r w:rsidRPr="00910B2E">
        <w:rPr>
          <w:rFonts w:asciiTheme="minorHAnsi" w:hAnsiTheme="minorHAnsi" w:cstheme="minorHAnsi"/>
          <w:spacing w:val="1"/>
        </w:rPr>
        <w:t>t</w:t>
      </w:r>
      <w:r w:rsidRPr="00910B2E">
        <w:rPr>
          <w:rFonts w:asciiTheme="minorHAnsi" w:hAnsiTheme="minorHAnsi" w:cstheme="minorHAnsi"/>
          <w:spacing w:val="-1"/>
        </w:rPr>
        <w:t>h</w:t>
      </w:r>
      <w:r w:rsidRPr="00910B2E">
        <w:rPr>
          <w:rFonts w:asciiTheme="minorHAnsi" w:hAnsiTheme="minorHAnsi" w:cstheme="minorHAnsi"/>
        </w:rPr>
        <w:t>er</w:t>
      </w:r>
      <w:r w:rsidRPr="00910B2E">
        <w:rPr>
          <w:rFonts w:asciiTheme="minorHAnsi" w:hAnsiTheme="minorHAnsi" w:cstheme="minorHAnsi"/>
          <w:spacing w:val="35"/>
        </w:rPr>
        <w:t xml:space="preserve"> </w:t>
      </w:r>
      <w:r w:rsidRPr="00910B2E">
        <w:rPr>
          <w:rFonts w:asciiTheme="minorHAnsi" w:hAnsiTheme="minorHAnsi" w:cstheme="minorHAnsi"/>
        </w:rPr>
        <w:t>r</w:t>
      </w:r>
      <w:r w:rsidRPr="00910B2E">
        <w:rPr>
          <w:rFonts w:asciiTheme="minorHAnsi" w:hAnsiTheme="minorHAnsi" w:cstheme="minorHAnsi"/>
          <w:spacing w:val="-2"/>
        </w:rPr>
        <w:t>e</w:t>
      </w:r>
      <w:r w:rsidRPr="00910B2E">
        <w:rPr>
          <w:rFonts w:asciiTheme="minorHAnsi" w:hAnsiTheme="minorHAnsi" w:cstheme="minorHAnsi"/>
        </w:rPr>
        <w:t>ferred</w:t>
      </w:r>
      <w:r w:rsidRPr="00910B2E">
        <w:rPr>
          <w:rFonts w:asciiTheme="minorHAnsi" w:hAnsiTheme="minorHAnsi" w:cstheme="minorHAnsi"/>
          <w:spacing w:val="36"/>
        </w:rPr>
        <w:t xml:space="preserve"> </w:t>
      </w:r>
      <w:r w:rsidRPr="00910B2E">
        <w:rPr>
          <w:rFonts w:asciiTheme="minorHAnsi" w:hAnsiTheme="minorHAnsi" w:cstheme="minorHAnsi"/>
          <w:spacing w:val="-2"/>
        </w:rPr>
        <w:t>t</w:t>
      </w:r>
      <w:r w:rsidRPr="00910B2E">
        <w:rPr>
          <w:rFonts w:asciiTheme="minorHAnsi" w:hAnsiTheme="minorHAnsi" w:cstheme="minorHAnsi"/>
        </w:rPr>
        <w:t>o</w:t>
      </w:r>
      <w:r w:rsidRPr="00910B2E">
        <w:rPr>
          <w:rFonts w:asciiTheme="minorHAnsi" w:hAnsiTheme="minorHAnsi" w:cstheme="minorHAnsi"/>
          <w:spacing w:val="38"/>
        </w:rPr>
        <w:t xml:space="preserve"> </w:t>
      </w:r>
      <w:r w:rsidRPr="00910B2E">
        <w:rPr>
          <w:rFonts w:asciiTheme="minorHAnsi" w:hAnsiTheme="minorHAnsi" w:cstheme="minorHAnsi"/>
          <w:spacing w:val="-3"/>
        </w:rPr>
        <w:t>h</w:t>
      </w:r>
      <w:r w:rsidRPr="00910B2E">
        <w:rPr>
          <w:rFonts w:asciiTheme="minorHAnsi" w:hAnsiTheme="minorHAnsi" w:cstheme="minorHAnsi"/>
        </w:rPr>
        <w:t>erein</w:t>
      </w:r>
      <w:r w:rsidRPr="00910B2E">
        <w:rPr>
          <w:rFonts w:asciiTheme="minorHAnsi" w:hAnsiTheme="minorHAnsi" w:cstheme="minorHAnsi"/>
          <w:spacing w:val="37"/>
        </w:rPr>
        <w:t xml:space="preserve"> </w:t>
      </w:r>
      <w:r w:rsidRPr="00910B2E">
        <w:rPr>
          <w:rFonts w:asciiTheme="minorHAnsi" w:hAnsiTheme="minorHAnsi" w:cstheme="minorHAnsi"/>
        </w:rPr>
        <w:t>as</w:t>
      </w:r>
      <w:r w:rsidRPr="00910B2E">
        <w:rPr>
          <w:rFonts w:asciiTheme="minorHAnsi" w:hAnsiTheme="minorHAnsi" w:cstheme="minorHAnsi"/>
          <w:spacing w:val="34"/>
        </w:rPr>
        <w:t xml:space="preserve"> </w:t>
      </w:r>
      <w:r w:rsidRPr="00910B2E">
        <w:rPr>
          <w:rFonts w:asciiTheme="minorHAnsi" w:hAnsiTheme="minorHAnsi" w:cstheme="minorHAnsi"/>
        </w:rPr>
        <w:t>the</w:t>
      </w:r>
      <w:r w:rsidRPr="00910B2E">
        <w:rPr>
          <w:rFonts w:asciiTheme="minorHAnsi" w:hAnsiTheme="minorHAnsi" w:cstheme="minorHAnsi"/>
          <w:spacing w:val="37"/>
        </w:rPr>
        <w:t xml:space="preserve"> </w:t>
      </w:r>
      <w:r w:rsidRPr="00910B2E">
        <w:rPr>
          <w:rFonts w:asciiTheme="minorHAnsi" w:hAnsiTheme="minorHAnsi" w:cstheme="minorHAnsi"/>
          <w:spacing w:val="1"/>
        </w:rPr>
        <w:t>“</w:t>
      </w:r>
      <w:r w:rsidRPr="00910B2E">
        <w:rPr>
          <w:rFonts w:asciiTheme="minorHAnsi" w:hAnsiTheme="minorHAnsi" w:cstheme="minorHAnsi"/>
          <w:spacing w:val="-3"/>
        </w:rPr>
        <w:t>Service</w:t>
      </w:r>
      <w:r w:rsidRPr="00910B2E">
        <w:rPr>
          <w:rFonts w:asciiTheme="minorHAnsi" w:hAnsiTheme="minorHAnsi" w:cstheme="minorHAnsi"/>
          <w:spacing w:val="1"/>
        </w:rPr>
        <w:t>s</w:t>
      </w:r>
      <w:r w:rsidRPr="00910B2E">
        <w:rPr>
          <w:rFonts w:asciiTheme="minorHAnsi" w:hAnsiTheme="minorHAnsi" w:cstheme="minorHAnsi"/>
          <w:spacing w:val="-1"/>
        </w:rPr>
        <w:t>”</w:t>
      </w:r>
      <w:r w:rsidRPr="00910B2E">
        <w:rPr>
          <w:rFonts w:asciiTheme="minorHAnsi" w:hAnsiTheme="minorHAnsi" w:cstheme="minorHAnsi"/>
        </w:rPr>
        <w:t>)</w:t>
      </w:r>
      <w:r w:rsidRPr="00910B2E">
        <w:rPr>
          <w:rFonts w:asciiTheme="minorHAnsi" w:hAnsiTheme="minorHAnsi" w:cstheme="minorHAnsi"/>
          <w:spacing w:val="37"/>
        </w:rPr>
        <w:t xml:space="preserve"> </w:t>
      </w:r>
      <w:r w:rsidRPr="00910B2E">
        <w:rPr>
          <w:rFonts w:asciiTheme="minorHAnsi" w:hAnsiTheme="minorHAnsi" w:cstheme="minorHAnsi"/>
        </w:rPr>
        <w:t>in acc</w:t>
      </w:r>
      <w:r w:rsidRPr="00910B2E">
        <w:rPr>
          <w:rFonts w:asciiTheme="minorHAnsi" w:hAnsiTheme="minorHAnsi" w:cstheme="minorHAnsi"/>
          <w:spacing w:val="1"/>
        </w:rPr>
        <w:t>o</w:t>
      </w:r>
      <w:r w:rsidRPr="00910B2E">
        <w:rPr>
          <w:rFonts w:asciiTheme="minorHAnsi" w:hAnsiTheme="minorHAnsi" w:cstheme="minorHAnsi"/>
        </w:rPr>
        <w:t>r</w:t>
      </w:r>
      <w:r w:rsidRPr="00910B2E">
        <w:rPr>
          <w:rFonts w:asciiTheme="minorHAnsi" w:hAnsiTheme="minorHAnsi" w:cstheme="minorHAnsi"/>
          <w:spacing w:val="-1"/>
        </w:rPr>
        <w:t>d</w:t>
      </w:r>
      <w:r w:rsidRPr="00910B2E">
        <w:rPr>
          <w:rFonts w:asciiTheme="minorHAnsi" w:hAnsiTheme="minorHAnsi" w:cstheme="minorHAnsi"/>
        </w:rPr>
        <w:t>a</w:t>
      </w:r>
      <w:r w:rsidRPr="00910B2E">
        <w:rPr>
          <w:rFonts w:asciiTheme="minorHAnsi" w:hAnsiTheme="minorHAnsi" w:cstheme="minorHAnsi"/>
          <w:spacing w:val="-1"/>
        </w:rPr>
        <w:t>n</w:t>
      </w:r>
      <w:r w:rsidRPr="00910B2E">
        <w:rPr>
          <w:rFonts w:asciiTheme="minorHAnsi" w:hAnsiTheme="minorHAnsi" w:cstheme="minorHAnsi"/>
          <w:spacing w:val="-2"/>
        </w:rPr>
        <w:t>c</w:t>
      </w:r>
      <w:r w:rsidRPr="00910B2E">
        <w:rPr>
          <w:rFonts w:asciiTheme="minorHAnsi" w:hAnsiTheme="minorHAnsi" w:cstheme="minorHAnsi"/>
        </w:rPr>
        <w:t>e</w:t>
      </w:r>
      <w:r w:rsidRPr="00910B2E">
        <w:rPr>
          <w:rFonts w:asciiTheme="minorHAnsi" w:hAnsiTheme="minorHAnsi" w:cstheme="minorHAnsi"/>
          <w:spacing w:val="1"/>
        </w:rPr>
        <w:t xml:space="preserve"> </w:t>
      </w:r>
      <w:r w:rsidRPr="00910B2E">
        <w:rPr>
          <w:rFonts w:asciiTheme="minorHAnsi" w:hAnsiTheme="minorHAnsi" w:cstheme="minorHAnsi"/>
        </w:rPr>
        <w:t>w</w:t>
      </w:r>
      <w:r w:rsidRPr="00910B2E">
        <w:rPr>
          <w:rFonts w:asciiTheme="minorHAnsi" w:hAnsiTheme="minorHAnsi" w:cstheme="minorHAnsi"/>
          <w:spacing w:val="-2"/>
        </w:rPr>
        <w:t>i</w:t>
      </w:r>
      <w:r w:rsidRPr="00910B2E">
        <w:rPr>
          <w:rFonts w:asciiTheme="minorHAnsi" w:hAnsiTheme="minorHAnsi" w:cstheme="minorHAnsi"/>
        </w:rPr>
        <w:t>th the</w:t>
      </w:r>
      <w:r w:rsidRPr="00910B2E">
        <w:rPr>
          <w:rFonts w:asciiTheme="minorHAnsi" w:hAnsiTheme="minorHAnsi" w:cstheme="minorHAnsi"/>
          <w:spacing w:val="-2"/>
        </w:rPr>
        <w:t xml:space="preserve"> </w:t>
      </w:r>
      <w:r w:rsidRPr="00910B2E">
        <w:rPr>
          <w:rFonts w:asciiTheme="minorHAnsi" w:hAnsiTheme="minorHAnsi" w:cstheme="minorHAnsi"/>
        </w:rPr>
        <w:t>specif</w:t>
      </w:r>
      <w:r w:rsidRPr="00910B2E">
        <w:rPr>
          <w:rFonts w:asciiTheme="minorHAnsi" w:hAnsiTheme="minorHAnsi" w:cstheme="minorHAnsi"/>
          <w:spacing w:val="-3"/>
        </w:rPr>
        <w:t>i</w:t>
      </w:r>
      <w:r w:rsidRPr="00910B2E">
        <w:rPr>
          <w:rFonts w:asciiTheme="minorHAnsi" w:hAnsiTheme="minorHAnsi" w:cstheme="minorHAnsi"/>
        </w:rPr>
        <w:t>cati</w:t>
      </w:r>
      <w:r w:rsidRPr="00910B2E">
        <w:rPr>
          <w:rFonts w:asciiTheme="minorHAnsi" w:hAnsiTheme="minorHAnsi" w:cstheme="minorHAnsi"/>
          <w:spacing w:val="1"/>
        </w:rPr>
        <w:t>o</w:t>
      </w:r>
      <w:r w:rsidRPr="00910B2E">
        <w:rPr>
          <w:rFonts w:asciiTheme="minorHAnsi" w:hAnsiTheme="minorHAnsi" w:cstheme="minorHAnsi"/>
          <w:spacing w:val="-1"/>
        </w:rPr>
        <w:t>n</w:t>
      </w:r>
      <w:r w:rsidRPr="00910B2E">
        <w:rPr>
          <w:rFonts w:asciiTheme="minorHAnsi" w:hAnsiTheme="minorHAnsi" w:cstheme="minorHAnsi"/>
        </w:rPr>
        <w:t>s</w:t>
      </w:r>
      <w:r w:rsidRPr="00910B2E">
        <w:rPr>
          <w:rFonts w:asciiTheme="minorHAnsi" w:hAnsiTheme="minorHAnsi" w:cstheme="minorHAnsi"/>
          <w:spacing w:val="-1"/>
        </w:rPr>
        <w:t xml:space="preserve"> </w:t>
      </w:r>
      <w:r w:rsidRPr="00910B2E">
        <w:rPr>
          <w:rFonts w:asciiTheme="minorHAnsi" w:hAnsiTheme="minorHAnsi" w:cstheme="minorHAnsi"/>
        </w:rPr>
        <w:t>set</w:t>
      </w:r>
      <w:r w:rsidRPr="00910B2E">
        <w:rPr>
          <w:rFonts w:asciiTheme="minorHAnsi" w:hAnsiTheme="minorHAnsi" w:cstheme="minorHAnsi"/>
          <w:spacing w:val="-1"/>
        </w:rPr>
        <w:t xml:space="preserve"> </w:t>
      </w:r>
      <w:r w:rsidRPr="00910B2E">
        <w:rPr>
          <w:rFonts w:asciiTheme="minorHAnsi" w:hAnsiTheme="minorHAnsi" w:cstheme="minorHAnsi"/>
          <w:spacing w:val="1"/>
        </w:rPr>
        <w:t>o</w:t>
      </w:r>
      <w:r w:rsidRPr="00910B2E">
        <w:rPr>
          <w:rFonts w:asciiTheme="minorHAnsi" w:hAnsiTheme="minorHAnsi" w:cstheme="minorHAnsi"/>
          <w:spacing w:val="-1"/>
        </w:rPr>
        <w:t>u</w:t>
      </w:r>
      <w:r w:rsidRPr="00910B2E">
        <w:rPr>
          <w:rFonts w:asciiTheme="minorHAnsi" w:hAnsiTheme="minorHAnsi" w:cstheme="minorHAnsi"/>
          <w:spacing w:val="-2"/>
        </w:rPr>
        <w:t>t</w:t>
      </w:r>
      <w:r w:rsidRPr="00910B2E">
        <w:rPr>
          <w:rFonts w:asciiTheme="minorHAnsi" w:hAnsiTheme="minorHAnsi" w:cstheme="minorHAnsi"/>
        </w:rPr>
        <w:t>:</w:t>
      </w:r>
    </w:p>
    <w:p w14:paraId="6644B2EF" w14:textId="77777777" w:rsidR="00717D59" w:rsidRPr="00A12E00" w:rsidRDefault="00717D59" w:rsidP="00D854F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right="130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 xml:space="preserve">Provide services (as outlined in the table in Schedule 2) to </w:t>
      </w:r>
      <w:r>
        <w:rPr>
          <w:rFonts w:asciiTheme="minorHAnsi" w:hAnsiTheme="minorHAnsi" w:cstheme="minorHAnsi"/>
        </w:rPr>
        <w:t>CPO</w:t>
      </w:r>
      <w:r w:rsidRPr="00A12E00">
        <w:rPr>
          <w:rFonts w:asciiTheme="minorHAnsi" w:hAnsiTheme="minorHAnsi" w:cstheme="minorHAnsi"/>
        </w:rPr>
        <w:t xml:space="preserve"> patients who meet the criteria;</w:t>
      </w:r>
    </w:p>
    <w:p w14:paraId="7491788D" w14:textId="77777777" w:rsidR="00717D59" w:rsidRPr="00A12E00" w:rsidRDefault="00717D59" w:rsidP="00D854F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right="133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 xml:space="preserve">Maintain full clinical responsibility for managing the treatment and ongoing care of </w:t>
      </w:r>
      <w:r>
        <w:rPr>
          <w:rFonts w:asciiTheme="minorHAnsi" w:hAnsiTheme="minorHAnsi" w:cstheme="minorHAnsi"/>
        </w:rPr>
        <w:t>CPO</w:t>
      </w:r>
      <w:r w:rsidRPr="00A12E00">
        <w:rPr>
          <w:rFonts w:asciiTheme="minorHAnsi" w:hAnsiTheme="minorHAnsi" w:cstheme="minorHAnsi"/>
        </w:rPr>
        <w:t xml:space="preserve"> patients (unless delegated to a General Practitioner or a Nurse Practitioner);</w:t>
      </w:r>
    </w:p>
    <w:p w14:paraId="0BCAB17C" w14:textId="77777777" w:rsidR="00717D59" w:rsidRPr="00A12E00" w:rsidRDefault="00717D59" w:rsidP="00D854F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right="130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Ensure</w:t>
      </w:r>
      <w:r w:rsidRPr="00A12E00">
        <w:rPr>
          <w:rFonts w:asciiTheme="minorHAnsi" w:hAnsiTheme="minorHAnsi" w:cstheme="minorHAnsi"/>
          <w:spacing w:val="24"/>
        </w:rPr>
        <w:t xml:space="preserve"> </w:t>
      </w:r>
      <w:r w:rsidRPr="00A12E00">
        <w:rPr>
          <w:rFonts w:asciiTheme="minorHAnsi" w:hAnsiTheme="minorHAnsi" w:cstheme="minorHAnsi"/>
        </w:rPr>
        <w:t>that</w:t>
      </w:r>
      <w:r w:rsidRPr="00A12E00">
        <w:rPr>
          <w:rFonts w:asciiTheme="minorHAnsi" w:hAnsiTheme="minorHAnsi" w:cstheme="minorHAnsi"/>
          <w:spacing w:val="28"/>
        </w:rPr>
        <w:t xml:space="preserve"> </w:t>
      </w:r>
      <w:r w:rsidRPr="00A12E00">
        <w:rPr>
          <w:rFonts w:asciiTheme="minorHAnsi" w:hAnsiTheme="minorHAnsi" w:cstheme="minorHAnsi"/>
        </w:rPr>
        <w:t>all</w:t>
      </w:r>
      <w:r w:rsidRPr="00A12E00">
        <w:rPr>
          <w:rFonts w:asciiTheme="minorHAnsi" w:hAnsiTheme="minorHAnsi" w:cstheme="minorHAnsi"/>
          <w:spacing w:val="25"/>
        </w:rPr>
        <w:t xml:space="preserve"> </w:t>
      </w:r>
      <w:r w:rsidRPr="00A12E00">
        <w:rPr>
          <w:rFonts w:asciiTheme="minorHAnsi" w:hAnsiTheme="minorHAnsi" w:cstheme="minorHAnsi"/>
        </w:rPr>
        <w:t>relevant</w:t>
      </w:r>
      <w:r w:rsidRPr="00A12E00">
        <w:rPr>
          <w:rFonts w:asciiTheme="minorHAnsi" w:hAnsiTheme="minorHAnsi" w:cstheme="minorHAnsi"/>
          <w:spacing w:val="25"/>
        </w:rPr>
        <w:t xml:space="preserve"> </w:t>
      </w:r>
      <w:r w:rsidRPr="00A12E00">
        <w:rPr>
          <w:rFonts w:asciiTheme="minorHAnsi" w:hAnsiTheme="minorHAnsi" w:cstheme="minorHAnsi"/>
        </w:rPr>
        <w:t>information</w:t>
      </w:r>
      <w:r w:rsidRPr="00A12E00">
        <w:rPr>
          <w:rFonts w:asciiTheme="minorHAnsi" w:hAnsiTheme="minorHAnsi" w:cstheme="minorHAnsi"/>
          <w:spacing w:val="21"/>
        </w:rPr>
        <w:t xml:space="preserve"> </w:t>
      </w:r>
      <w:r w:rsidRPr="00A12E00">
        <w:rPr>
          <w:rFonts w:asciiTheme="minorHAnsi" w:hAnsiTheme="minorHAnsi" w:cstheme="minorHAnsi"/>
        </w:rPr>
        <w:t>related</w:t>
      </w:r>
      <w:r w:rsidRPr="00A12E00">
        <w:rPr>
          <w:rFonts w:asciiTheme="minorHAnsi" w:hAnsiTheme="minorHAnsi" w:cstheme="minorHAnsi"/>
          <w:spacing w:val="10"/>
        </w:rPr>
        <w:t xml:space="preserve"> </w:t>
      </w:r>
      <w:r w:rsidRPr="00A12E00">
        <w:rPr>
          <w:rFonts w:asciiTheme="minorHAnsi" w:hAnsiTheme="minorHAnsi" w:cstheme="minorHAnsi"/>
        </w:rPr>
        <w:t>to</w:t>
      </w:r>
      <w:r w:rsidRPr="00A12E00">
        <w:rPr>
          <w:rFonts w:asciiTheme="minorHAnsi" w:hAnsiTheme="minorHAnsi" w:cstheme="minorHAnsi"/>
          <w:spacing w:val="23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27"/>
        </w:rPr>
        <w:t xml:space="preserve"> </w:t>
      </w:r>
      <w:r w:rsidRPr="00A12E00">
        <w:rPr>
          <w:rFonts w:asciiTheme="minorHAnsi" w:hAnsiTheme="minorHAnsi" w:cstheme="minorHAnsi"/>
        </w:rPr>
        <w:t>episode</w:t>
      </w:r>
      <w:r w:rsidRPr="00A12E00">
        <w:rPr>
          <w:rFonts w:asciiTheme="minorHAnsi" w:hAnsiTheme="minorHAnsi" w:cstheme="minorHAnsi"/>
          <w:spacing w:val="22"/>
        </w:rPr>
        <w:t xml:space="preserve"> </w:t>
      </w:r>
      <w:r w:rsidRPr="00A12E00">
        <w:rPr>
          <w:rFonts w:asciiTheme="minorHAnsi" w:hAnsiTheme="minorHAnsi" w:cstheme="minorHAnsi"/>
        </w:rPr>
        <w:t>of</w:t>
      </w:r>
      <w:r w:rsidRPr="00A12E00">
        <w:rPr>
          <w:rFonts w:asciiTheme="minorHAnsi" w:hAnsiTheme="minorHAnsi" w:cstheme="minorHAnsi"/>
          <w:spacing w:val="37"/>
        </w:rPr>
        <w:t xml:space="preserve"> </w:t>
      </w:r>
      <w:r w:rsidRPr="00A12E00">
        <w:rPr>
          <w:rFonts w:asciiTheme="minorHAnsi" w:hAnsiTheme="minorHAnsi" w:cstheme="minorHAnsi"/>
        </w:rPr>
        <w:t>illness</w:t>
      </w:r>
      <w:r w:rsidRPr="00A12E00">
        <w:rPr>
          <w:rFonts w:asciiTheme="minorHAnsi" w:hAnsiTheme="minorHAnsi" w:cstheme="minorHAnsi"/>
          <w:spacing w:val="-1"/>
        </w:rPr>
        <w:t xml:space="preserve"> (</w:t>
      </w:r>
      <w:r w:rsidRPr="00A12E00">
        <w:rPr>
          <w:rFonts w:asciiTheme="minorHAnsi" w:hAnsiTheme="minorHAnsi" w:cstheme="minorHAnsi"/>
        </w:rPr>
        <w:t>for</w:t>
      </w:r>
      <w:r w:rsidRPr="00A12E00">
        <w:rPr>
          <w:rFonts w:asciiTheme="minorHAnsi" w:hAnsiTheme="minorHAnsi" w:cstheme="minorHAnsi"/>
          <w:spacing w:val="21"/>
        </w:rPr>
        <w:t xml:space="preserve"> </w:t>
      </w:r>
      <w:r w:rsidRPr="00A12E00">
        <w:rPr>
          <w:rFonts w:asciiTheme="minorHAnsi" w:hAnsiTheme="minorHAnsi" w:cstheme="minorHAnsi"/>
        </w:rPr>
        <w:t>which</w:t>
      </w:r>
      <w:r w:rsidRPr="00A12E00">
        <w:rPr>
          <w:rFonts w:asciiTheme="minorHAnsi" w:hAnsiTheme="minorHAnsi" w:cstheme="minorHAnsi"/>
          <w:spacing w:val="24"/>
        </w:rPr>
        <w:t xml:space="preserve"> </w:t>
      </w:r>
      <w:r w:rsidRPr="00A12E00">
        <w:rPr>
          <w:rFonts w:asciiTheme="minorHAnsi" w:hAnsiTheme="minorHAnsi" w:cstheme="minorHAnsi"/>
        </w:rPr>
        <w:t xml:space="preserve">the patient  is </w:t>
      </w:r>
      <w:r w:rsidRPr="00A12E00">
        <w:rPr>
          <w:rFonts w:asciiTheme="minorHAnsi" w:hAnsiTheme="minorHAnsi" w:cstheme="minorHAnsi"/>
          <w:spacing w:val="9"/>
        </w:rPr>
        <w:t xml:space="preserve"> </w:t>
      </w:r>
      <w:r w:rsidRPr="00A12E00">
        <w:rPr>
          <w:rFonts w:asciiTheme="minorHAnsi" w:hAnsiTheme="minorHAnsi" w:cstheme="minorHAnsi"/>
        </w:rPr>
        <w:t xml:space="preserve">accessing </w:t>
      </w:r>
      <w:r>
        <w:rPr>
          <w:rFonts w:asciiTheme="minorHAnsi" w:hAnsiTheme="minorHAnsi" w:cstheme="minorHAnsi"/>
        </w:rPr>
        <w:t xml:space="preserve">CPO </w:t>
      </w:r>
      <w:r w:rsidRPr="00A12E00">
        <w:rPr>
          <w:rFonts w:asciiTheme="minorHAnsi" w:hAnsiTheme="minorHAnsi" w:cstheme="minorHAnsi"/>
        </w:rPr>
        <w:t xml:space="preserve"> Services)</w:t>
      </w:r>
      <w:r w:rsidRPr="00A12E00">
        <w:rPr>
          <w:rFonts w:asciiTheme="minorHAnsi" w:hAnsiTheme="minorHAnsi" w:cstheme="minorHAnsi"/>
          <w:spacing w:val="16"/>
        </w:rPr>
        <w:t xml:space="preserve"> </w:t>
      </w:r>
      <w:r w:rsidRPr="00A12E00">
        <w:rPr>
          <w:rFonts w:asciiTheme="minorHAnsi" w:hAnsiTheme="minorHAnsi" w:cstheme="minorHAnsi"/>
        </w:rPr>
        <w:t>is</w:t>
      </w:r>
      <w:r w:rsidRPr="00A12E00">
        <w:rPr>
          <w:rFonts w:asciiTheme="minorHAnsi" w:hAnsiTheme="minorHAnsi" w:cstheme="minorHAnsi"/>
          <w:spacing w:val="2"/>
        </w:rPr>
        <w:t xml:space="preserve"> </w:t>
      </w:r>
      <w:r w:rsidRPr="00A12E00">
        <w:rPr>
          <w:rFonts w:asciiTheme="minorHAnsi" w:hAnsiTheme="minorHAnsi" w:cstheme="minorHAnsi"/>
        </w:rPr>
        <w:t>communicated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 xml:space="preserve">to </w:t>
      </w:r>
      <w:r w:rsidRPr="00A12E00">
        <w:rPr>
          <w:rFonts w:asciiTheme="minorHAnsi" w:hAnsiTheme="minorHAnsi" w:cstheme="minorHAnsi"/>
          <w:spacing w:val="1"/>
        </w:rPr>
        <w:t xml:space="preserve"> </w:t>
      </w:r>
      <w:r w:rsidRPr="00A12E00">
        <w:rPr>
          <w:rFonts w:asciiTheme="minorHAnsi" w:hAnsiTheme="minorHAnsi" w:cstheme="minorHAnsi"/>
        </w:rPr>
        <w:t>those contributing to the patient's</w:t>
      </w:r>
      <w:r w:rsidRPr="00A12E00">
        <w:rPr>
          <w:rFonts w:asciiTheme="minorHAnsi" w:hAnsiTheme="minorHAnsi" w:cstheme="minorHAnsi"/>
          <w:spacing w:val="53"/>
        </w:rPr>
        <w:t xml:space="preserve"> </w:t>
      </w:r>
      <w:r w:rsidRPr="00A12E00">
        <w:rPr>
          <w:rFonts w:asciiTheme="minorHAnsi" w:hAnsiTheme="minorHAnsi" w:cstheme="minorHAnsi"/>
        </w:rPr>
        <w:t>care, including</w:t>
      </w:r>
      <w:r w:rsidRPr="00A12E00">
        <w:rPr>
          <w:rFonts w:asciiTheme="minorHAnsi" w:hAnsiTheme="minorHAnsi" w:cstheme="minorHAnsi"/>
          <w:spacing w:val="-17"/>
        </w:rPr>
        <w:t xml:space="preserve"> </w:t>
      </w:r>
      <w:r w:rsidRPr="00A12E00">
        <w:rPr>
          <w:rFonts w:asciiTheme="minorHAnsi" w:hAnsiTheme="minorHAnsi" w:cstheme="minorHAnsi"/>
        </w:rPr>
        <w:t>those</w:t>
      </w:r>
      <w:r w:rsidRPr="00A12E00">
        <w:rPr>
          <w:rFonts w:asciiTheme="minorHAnsi" w:hAnsiTheme="minorHAnsi" w:cstheme="minorHAnsi"/>
          <w:spacing w:val="16"/>
        </w:rPr>
        <w:t xml:space="preserve"> </w:t>
      </w:r>
      <w:r w:rsidRPr="00A12E00">
        <w:rPr>
          <w:rFonts w:asciiTheme="minorHAnsi" w:hAnsiTheme="minorHAnsi" w:cstheme="minorHAnsi"/>
        </w:rPr>
        <w:t>involved</w:t>
      </w:r>
      <w:r w:rsidRPr="00A12E00">
        <w:rPr>
          <w:rFonts w:asciiTheme="minorHAnsi" w:hAnsiTheme="minorHAnsi" w:cstheme="minorHAnsi"/>
          <w:spacing w:val="-4"/>
        </w:rPr>
        <w:t xml:space="preserve"> </w:t>
      </w:r>
      <w:r w:rsidRPr="00A12E00">
        <w:rPr>
          <w:rFonts w:asciiTheme="minorHAnsi" w:hAnsiTheme="minorHAnsi" w:cstheme="minorHAnsi"/>
        </w:rPr>
        <w:t>in</w:t>
      </w:r>
      <w:r w:rsidRPr="00A12E00">
        <w:rPr>
          <w:rFonts w:asciiTheme="minorHAnsi" w:hAnsiTheme="minorHAnsi" w:cstheme="minorHAnsi"/>
          <w:spacing w:val="-2"/>
        </w:rPr>
        <w:t xml:space="preserve"> </w:t>
      </w:r>
      <w:r w:rsidRPr="00A12E00">
        <w:rPr>
          <w:rFonts w:asciiTheme="minorHAnsi" w:hAnsiTheme="minorHAnsi" w:cstheme="minorHAnsi"/>
        </w:rPr>
        <w:t>after</w:t>
      </w:r>
      <w:r w:rsidRPr="00A12E00">
        <w:rPr>
          <w:rFonts w:asciiTheme="minorHAnsi" w:hAnsiTheme="minorHAnsi" w:cstheme="minorHAnsi"/>
          <w:spacing w:val="6"/>
        </w:rPr>
        <w:t>-</w:t>
      </w:r>
      <w:r w:rsidRPr="00A12E00">
        <w:rPr>
          <w:rFonts w:asciiTheme="minorHAnsi" w:hAnsiTheme="minorHAnsi" w:cstheme="minorHAnsi"/>
        </w:rPr>
        <w:t>hours</w:t>
      </w:r>
      <w:r w:rsidRPr="00A12E00">
        <w:rPr>
          <w:rFonts w:asciiTheme="minorHAnsi" w:hAnsiTheme="minorHAnsi" w:cstheme="minorHAnsi"/>
          <w:spacing w:val="6"/>
        </w:rPr>
        <w:t xml:space="preserve"> </w:t>
      </w:r>
      <w:r w:rsidRPr="00A12E00">
        <w:rPr>
          <w:rFonts w:asciiTheme="minorHAnsi" w:hAnsiTheme="minorHAnsi" w:cstheme="minorHAnsi"/>
        </w:rPr>
        <w:t>care;</w:t>
      </w:r>
    </w:p>
    <w:p w14:paraId="7A07AA0D" w14:textId="77777777" w:rsidR="00717D59" w:rsidRPr="00A12E00" w:rsidRDefault="00717D59" w:rsidP="00D854F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right="108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Ensure</w:t>
      </w:r>
      <w:r w:rsidRPr="00A12E00">
        <w:rPr>
          <w:rFonts w:asciiTheme="minorHAnsi" w:hAnsiTheme="minorHAnsi" w:cstheme="minorHAnsi"/>
          <w:spacing w:val="1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27"/>
        </w:rPr>
        <w:t xml:space="preserve"> </w:t>
      </w:r>
      <w:r w:rsidRPr="00A12E00">
        <w:rPr>
          <w:rFonts w:asciiTheme="minorHAnsi" w:hAnsiTheme="minorHAnsi" w:cstheme="minorHAnsi"/>
        </w:rPr>
        <w:t>patient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receives</w:t>
      </w:r>
      <w:r w:rsidRPr="00A12E00">
        <w:rPr>
          <w:rFonts w:asciiTheme="minorHAnsi" w:hAnsiTheme="minorHAnsi" w:cstheme="minorHAnsi"/>
          <w:spacing w:val="6"/>
        </w:rPr>
        <w:t xml:space="preserve"> </w:t>
      </w:r>
      <w:r w:rsidRPr="00A12E00">
        <w:rPr>
          <w:rFonts w:asciiTheme="minorHAnsi" w:hAnsiTheme="minorHAnsi" w:cstheme="minorHAnsi"/>
        </w:rPr>
        <w:t>clear</w:t>
      </w:r>
      <w:r w:rsidRPr="00A12E00">
        <w:rPr>
          <w:rFonts w:asciiTheme="minorHAnsi" w:hAnsiTheme="minorHAnsi" w:cstheme="minorHAnsi"/>
          <w:spacing w:val="29"/>
        </w:rPr>
        <w:t xml:space="preserve"> </w:t>
      </w:r>
      <w:r w:rsidRPr="00A12E00">
        <w:rPr>
          <w:rFonts w:asciiTheme="minorHAnsi" w:hAnsiTheme="minorHAnsi" w:cstheme="minorHAnsi"/>
        </w:rPr>
        <w:t>information</w:t>
      </w:r>
      <w:r w:rsidRPr="00A12E00">
        <w:rPr>
          <w:rFonts w:asciiTheme="minorHAnsi" w:hAnsiTheme="minorHAnsi" w:cstheme="minorHAnsi"/>
          <w:spacing w:val="7"/>
        </w:rPr>
        <w:t xml:space="preserve"> regarding</w:t>
      </w:r>
      <w:r w:rsidRPr="00A12E00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CPO</w:t>
      </w:r>
      <w:r w:rsidRPr="00A12E00">
        <w:rPr>
          <w:rFonts w:asciiTheme="minorHAnsi" w:hAnsiTheme="minorHAnsi" w:cstheme="minorHAnsi"/>
        </w:rPr>
        <w:t>,</w:t>
      </w:r>
      <w:r w:rsidRPr="00A12E00">
        <w:rPr>
          <w:rFonts w:asciiTheme="minorHAnsi" w:hAnsiTheme="minorHAnsi" w:cstheme="minorHAnsi"/>
          <w:spacing w:val="15"/>
        </w:rPr>
        <w:t xml:space="preserve"> </w:t>
      </w:r>
      <w:r w:rsidRPr="00A12E00">
        <w:rPr>
          <w:rFonts w:asciiTheme="minorHAnsi" w:hAnsiTheme="minorHAnsi" w:cstheme="minorHAnsi"/>
        </w:rPr>
        <w:t>including</w:t>
      </w:r>
      <w:r w:rsidRPr="00A12E00">
        <w:rPr>
          <w:rFonts w:asciiTheme="minorHAnsi" w:hAnsiTheme="minorHAnsi" w:cstheme="minorHAnsi"/>
          <w:spacing w:val="5"/>
        </w:rPr>
        <w:t xml:space="preserve"> </w:t>
      </w:r>
      <w:r w:rsidRPr="00A12E00">
        <w:rPr>
          <w:rFonts w:asciiTheme="minorHAnsi" w:hAnsiTheme="minorHAnsi" w:cstheme="minorHAnsi"/>
        </w:rPr>
        <w:t>consent</w:t>
      </w:r>
      <w:r w:rsidRPr="00A12E00">
        <w:rPr>
          <w:rFonts w:asciiTheme="minorHAnsi" w:hAnsiTheme="minorHAnsi" w:cstheme="minorHAnsi"/>
          <w:spacing w:val="22"/>
        </w:rPr>
        <w:t xml:space="preserve"> </w:t>
      </w:r>
      <w:r w:rsidRPr="00A12E00">
        <w:rPr>
          <w:rFonts w:asciiTheme="minorHAnsi" w:hAnsiTheme="minorHAnsi" w:cstheme="minorHAnsi"/>
        </w:rPr>
        <w:t>of</w:t>
      </w:r>
      <w:r w:rsidRPr="00A12E00">
        <w:rPr>
          <w:rFonts w:asciiTheme="minorHAnsi" w:hAnsiTheme="minorHAnsi" w:cstheme="minorHAnsi"/>
          <w:spacing w:val="8"/>
        </w:rPr>
        <w:t xml:space="preserve"> </w:t>
      </w:r>
      <w:r w:rsidRPr="00A12E00">
        <w:rPr>
          <w:rFonts w:asciiTheme="minorHAnsi" w:hAnsiTheme="minorHAnsi" w:cstheme="minorHAnsi"/>
        </w:rPr>
        <w:t>shared</w:t>
      </w:r>
      <w:r w:rsidRPr="00A12E00">
        <w:rPr>
          <w:rFonts w:asciiTheme="minorHAnsi" w:hAnsiTheme="minorHAnsi" w:cstheme="minorHAnsi"/>
          <w:spacing w:val="9"/>
        </w:rPr>
        <w:t xml:space="preserve"> </w:t>
      </w:r>
      <w:r w:rsidRPr="00A12E00">
        <w:rPr>
          <w:rFonts w:asciiTheme="minorHAnsi" w:hAnsiTheme="minorHAnsi" w:cstheme="minorHAnsi"/>
        </w:rPr>
        <w:t>relevant information</w:t>
      </w:r>
      <w:r w:rsidRPr="00A12E00">
        <w:rPr>
          <w:rFonts w:asciiTheme="minorHAnsi" w:hAnsiTheme="minorHAnsi" w:cstheme="minorHAnsi"/>
          <w:spacing w:val="-8"/>
        </w:rPr>
        <w:t xml:space="preserve"> </w:t>
      </w:r>
      <w:r w:rsidRPr="00A12E00">
        <w:rPr>
          <w:rFonts w:asciiTheme="minorHAnsi" w:hAnsiTheme="minorHAnsi" w:cstheme="minorHAnsi"/>
        </w:rPr>
        <w:t>with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other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health</w:t>
      </w:r>
      <w:r w:rsidRPr="00A12E00">
        <w:rPr>
          <w:rFonts w:asciiTheme="minorHAnsi" w:hAnsiTheme="minorHAnsi" w:cstheme="minorHAnsi"/>
          <w:spacing w:val="-3"/>
        </w:rPr>
        <w:t xml:space="preserve"> </w:t>
      </w:r>
      <w:r w:rsidRPr="00A12E00">
        <w:rPr>
          <w:rFonts w:asciiTheme="minorHAnsi" w:hAnsiTheme="minorHAnsi" w:cstheme="minorHAnsi"/>
        </w:rPr>
        <w:t>providers.</w:t>
      </w:r>
    </w:p>
    <w:p w14:paraId="1313A3EB" w14:textId="77777777" w:rsidR="00717D59" w:rsidRPr="00A12E00" w:rsidRDefault="00717D59" w:rsidP="00D854FB">
      <w:pPr>
        <w:pStyle w:val="NoNum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The Provider acknowledges and agrees that:</w:t>
      </w:r>
    </w:p>
    <w:p w14:paraId="73843720" w14:textId="77777777" w:rsidR="00717D59" w:rsidRPr="00A12E00" w:rsidRDefault="00717D59" w:rsidP="00D854F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34" w:hanging="567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(a)</w:t>
      </w:r>
      <w:r w:rsidRPr="00A12E00">
        <w:rPr>
          <w:rFonts w:asciiTheme="minorHAnsi" w:hAnsiTheme="minorHAnsi" w:cstheme="minorHAnsi"/>
        </w:rPr>
        <w:tab/>
        <w:t>The Provider will follow</w:t>
      </w:r>
      <w:r w:rsidRPr="00A12E00">
        <w:rPr>
          <w:rFonts w:asciiTheme="minorHAnsi" w:hAnsiTheme="minorHAnsi" w:cstheme="minorHAnsi"/>
          <w:spacing w:val="24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guideline</w:t>
      </w:r>
      <w:r w:rsidRPr="00A12E00">
        <w:rPr>
          <w:rFonts w:asciiTheme="minorHAnsi" w:hAnsiTheme="minorHAnsi" w:cstheme="minorHAnsi"/>
          <w:spacing w:val="15"/>
        </w:rPr>
        <w:t xml:space="preserve"> relevant to the condition being treated </w:t>
      </w:r>
      <w:r w:rsidRPr="00A12E00">
        <w:rPr>
          <w:rFonts w:asciiTheme="minorHAnsi" w:hAnsiTheme="minorHAnsi" w:cstheme="minorHAnsi"/>
        </w:rPr>
        <w:t>unless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there is</w:t>
      </w:r>
      <w:r w:rsidRPr="00A12E00">
        <w:rPr>
          <w:rFonts w:asciiTheme="minorHAnsi" w:hAnsiTheme="minorHAnsi" w:cstheme="minorHAnsi"/>
          <w:spacing w:val="-13"/>
        </w:rPr>
        <w:t xml:space="preserve"> </w:t>
      </w:r>
      <w:r w:rsidRPr="00A12E00">
        <w:rPr>
          <w:rFonts w:asciiTheme="minorHAnsi" w:hAnsiTheme="minorHAnsi" w:cstheme="minorHAnsi"/>
        </w:rPr>
        <w:t>a</w:t>
      </w:r>
      <w:r w:rsidRPr="00A12E00">
        <w:rPr>
          <w:rFonts w:asciiTheme="minorHAnsi" w:hAnsiTheme="minorHAnsi" w:cstheme="minorHAnsi"/>
          <w:spacing w:val="-8"/>
        </w:rPr>
        <w:t xml:space="preserve"> </w:t>
      </w:r>
      <w:r w:rsidRPr="00A12E00">
        <w:rPr>
          <w:rFonts w:asciiTheme="minorHAnsi" w:hAnsiTheme="minorHAnsi" w:cstheme="minorHAnsi"/>
        </w:rPr>
        <w:t>justifiable</w:t>
      </w:r>
      <w:r w:rsidRPr="00A12E00">
        <w:rPr>
          <w:rFonts w:asciiTheme="minorHAnsi" w:hAnsiTheme="minorHAnsi" w:cstheme="minorHAnsi"/>
          <w:spacing w:val="3"/>
        </w:rPr>
        <w:t xml:space="preserve"> </w:t>
      </w:r>
      <w:r w:rsidRPr="00A12E00">
        <w:rPr>
          <w:rFonts w:asciiTheme="minorHAnsi" w:hAnsiTheme="minorHAnsi" w:cstheme="minorHAnsi"/>
        </w:rPr>
        <w:t>clinical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reason</w:t>
      </w:r>
      <w:r w:rsidRPr="00A12E00">
        <w:rPr>
          <w:rFonts w:asciiTheme="minorHAnsi" w:hAnsiTheme="minorHAnsi" w:cstheme="minorHAnsi"/>
          <w:spacing w:val="10"/>
        </w:rPr>
        <w:t xml:space="preserve"> </w:t>
      </w:r>
      <w:r w:rsidRPr="00A12E00">
        <w:rPr>
          <w:rFonts w:asciiTheme="minorHAnsi" w:hAnsiTheme="minorHAnsi" w:cstheme="minorHAnsi"/>
        </w:rPr>
        <w:t>not</w:t>
      </w:r>
      <w:r w:rsidRPr="00A12E00">
        <w:rPr>
          <w:rFonts w:asciiTheme="minorHAnsi" w:hAnsiTheme="minorHAnsi" w:cstheme="minorHAnsi"/>
          <w:spacing w:val="-17"/>
        </w:rPr>
        <w:t xml:space="preserve"> </w:t>
      </w:r>
      <w:r w:rsidRPr="00A12E00">
        <w:rPr>
          <w:rFonts w:asciiTheme="minorHAnsi" w:hAnsiTheme="minorHAnsi" w:cstheme="minorHAnsi"/>
        </w:rPr>
        <w:t>to</w:t>
      </w:r>
      <w:r w:rsidRPr="00A12E00">
        <w:rPr>
          <w:rFonts w:asciiTheme="minorHAnsi" w:hAnsiTheme="minorHAnsi" w:cstheme="minorHAnsi"/>
          <w:spacing w:val="8"/>
        </w:rPr>
        <w:t xml:space="preserve"> </w:t>
      </w:r>
      <w:r w:rsidRPr="00A12E00">
        <w:rPr>
          <w:rFonts w:asciiTheme="minorHAnsi" w:hAnsiTheme="minorHAnsi" w:cstheme="minorHAnsi"/>
        </w:rPr>
        <w:t>do</w:t>
      </w:r>
      <w:r w:rsidRPr="00A12E00">
        <w:rPr>
          <w:rFonts w:asciiTheme="minorHAnsi" w:hAnsiTheme="minorHAnsi" w:cstheme="minorHAnsi"/>
          <w:spacing w:val="10"/>
        </w:rPr>
        <w:t xml:space="preserve"> </w:t>
      </w:r>
      <w:r w:rsidRPr="00A12E00">
        <w:rPr>
          <w:rFonts w:asciiTheme="minorHAnsi" w:hAnsiTheme="minorHAnsi" w:cstheme="minorHAnsi"/>
        </w:rPr>
        <w:t>so;</w:t>
      </w:r>
    </w:p>
    <w:p w14:paraId="3243AEC7" w14:textId="77777777" w:rsidR="00717D59" w:rsidRPr="00A12E00" w:rsidRDefault="00717D59" w:rsidP="00D854F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36" w:hanging="567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(b)</w:t>
      </w:r>
      <w:r w:rsidRPr="00A12E00">
        <w:rPr>
          <w:rFonts w:asciiTheme="minorHAnsi" w:hAnsiTheme="minorHAnsi" w:cstheme="minorHAnsi"/>
        </w:rPr>
        <w:tab/>
        <w:t>Referrals</w:t>
      </w:r>
      <w:r w:rsidRPr="00A12E00">
        <w:rPr>
          <w:rFonts w:asciiTheme="minorHAnsi" w:hAnsiTheme="minorHAnsi" w:cstheme="minorHAnsi"/>
          <w:spacing w:val="-2"/>
        </w:rPr>
        <w:t xml:space="preserve"> </w:t>
      </w:r>
      <w:r w:rsidRPr="00A12E00">
        <w:rPr>
          <w:rFonts w:asciiTheme="minorHAnsi" w:hAnsiTheme="minorHAnsi" w:cstheme="minorHAnsi"/>
        </w:rPr>
        <w:t>not</w:t>
      </w:r>
      <w:r w:rsidRPr="00A12E00">
        <w:rPr>
          <w:rFonts w:asciiTheme="minorHAnsi" w:hAnsiTheme="minorHAnsi" w:cstheme="minorHAnsi"/>
          <w:spacing w:val="-2"/>
        </w:rPr>
        <w:t xml:space="preserve"> </w:t>
      </w:r>
      <w:r w:rsidRPr="00A12E00">
        <w:rPr>
          <w:rFonts w:asciiTheme="minorHAnsi" w:hAnsiTheme="minorHAnsi" w:cstheme="minorHAnsi"/>
        </w:rPr>
        <w:t>meeting</w:t>
      </w:r>
      <w:r w:rsidRPr="00A12E00">
        <w:rPr>
          <w:rFonts w:asciiTheme="minorHAnsi" w:hAnsiTheme="minorHAnsi" w:cstheme="minorHAnsi"/>
          <w:spacing w:val="-4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-2"/>
        </w:rPr>
        <w:t xml:space="preserve"> </w:t>
      </w:r>
      <w:r w:rsidRPr="00A12E00">
        <w:rPr>
          <w:rFonts w:asciiTheme="minorHAnsi" w:hAnsiTheme="minorHAnsi" w:cstheme="minorHAnsi"/>
        </w:rPr>
        <w:t>clinical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pathways</w:t>
      </w:r>
      <w:r w:rsidRPr="00A12E00">
        <w:rPr>
          <w:rFonts w:asciiTheme="minorHAnsi" w:hAnsiTheme="minorHAnsi" w:cstheme="minorHAnsi"/>
          <w:spacing w:val="-7"/>
        </w:rPr>
        <w:t xml:space="preserve"> </w:t>
      </w:r>
      <w:r w:rsidRPr="00A12E00">
        <w:rPr>
          <w:rFonts w:asciiTheme="minorHAnsi" w:hAnsiTheme="minorHAnsi" w:cstheme="minorHAnsi"/>
        </w:rPr>
        <w:t>will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be</w:t>
      </w:r>
      <w:r w:rsidRPr="00A12E00">
        <w:rPr>
          <w:rFonts w:asciiTheme="minorHAnsi" w:hAnsiTheme="minorHAnsi" w:cstheme="minorHAnsi"/>
          <w:spacing w:val="-4"/>
        </w:rPr>
        <w:t xml:space="preserve"> </w:t>
      </w:r>
      <w:r w:rsidRPr="00A12E00">
        <w:rPr>
          <w:rFonts w:asciiTheme="minorHAnsi" w:hAnsiTheme="minorHAnsi" w:cstheme="minorHAnsi"/>
        </w:rPr>
        <w:t>audited</w:t>
      </w:r>
      <w:r w:rsidRPr="00A12E00">
        <w:rPr>
          <w:rFonts w:asciiTheme="minorHAnsi" w:hAnsiTheme="minorHAnsi" w:cstheme="minorHAnsi"/>
          <w:spacing w:val="-6"/>
        </w:rPr>
        <w:t xml:space="preserve"> </w:t>
      </w:r>
      <w:r w:rsidRPr="00A12E00">
        <w:rPr>
          <w:rFonts w:asciiTheme="minorHAnsi" w:hAnsiTheme="minorHAnsi" w:cstheme="minorHAnsi"/>
        </w:rPr>
        <w:t>and maybe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declined;</w:t>
      </w:r>
    </w:p>
    <w:p w14:paraId="6994CE59" w14:textId="77777777" w:rsidR="00717D59" w:rsidRPr="00A12E00" w:rsidRDefault="00717D59" w:rsidP="00D854FB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9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 xml:space="preserve">(c) </w:t>
      </w:r>
      <w:r w:rsidRPr="00A12E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CPO</w:t>
      </w:r>
      <w:r w:rsidRPr="00A12E00">
        <w:rPr>
          <w:rFonts w:asciiTheme="minorHAnsi" w:hAnsiTheme="minorHAnsi" w:cstheme="minorHAnsi"/>
        </w:rPr>
        <w:t xml:space="preserve"> Services</w:t>
      </w:r>
      <w:r w:rsidRPr="00A12E00">
        <w:rPr>
          <w:rFonts w:asciiTheme="minorHAnsi" w:hAnsiTheme="minorHAnsi" w:cstheme="minorHAnsi"/>
          <w:spacing w:val="13"/>
        </w:rPr>
        <w:t xml:space="preserve"> </w:t>
      </w:r>
      <w:r w:rsidRPr="00A12E00">
        <w:rPr>
          <w:rFonts w:asciiTheme="minorHAnsi" w:hAnsiTheme="minorHAnsi" w:cstheme="minorHAnsi"/>
        </w:rPr>
        <w:t>include</w:t>
      </w:r>
      <w:r w:rsidRPr="00A12E00">
        <w:rPr>
          <w:rFonts w:asciiTheme="minorHAnsi" w:hAnsiTheme="minorHAnsi" w:cstheme="minorHAnsi"/>
          <w:spacing w:val="2"/>
        </w:rPr>
        <w:t xml:space="preserve"> </w:t>
      </w:r>
      <w:r w:rsidRPr="00A12E00">
        <w:rPr>
          <w:rFonts w:asciiTheme="minorHAnsi" w:hAnsiTheme="minorHAnsi" w:cstheme="minorHAnsi"/>
        </w:rPr>
        <w:t>only</w:t>
      </w:r>
      <w:r w:rsidRPr="00A12E00">
        <w:rPr>
          <w:rFonts w:asciiTheme="minorHAnsi" w:hAnsiTheme="minorHAnsi" w:cstheme="minorHAnsi"/>
          <w:spacing w:val="10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items</w:t>
      </w:r>
      <w:r w:rsidRPr="00A12E00">
        <w:rPr>
          <w:rFonts w:asciiTheme="minorHAnsi" w:hAnsiTheme="minorHAnsi" w:cstheme="minorHAnsi"/>
          <w:spacing w:val="13"/>
        </w:rPr>
        <w:t xml:space="preserve"> </w:t>
      </w:r>
      <w:r w:rsidRPr="00A12E00">
        <w:rPr>
          <w:rFonts w:asciiTheme="minorHAnsi" w:hAnsiTheme="minorHAnsi" w:cstheme="minorHAnsi"/>
        </w:rPr>
        <w:t>listed</w:t>
      </w:r>
      <w:r w:rsidRPr="00A12E00">
        <w:rPr>
          <w:rFonts w:asciiTheme="minorHAnsi" w:hAnsiTheme="minorHAnsi" w:cstheme="minorHAnsi"/>
          <w:spacing w:val="11"/>
        </w:rPr>
        <w:t xml:space="preserve"> </w:t>
      </w:r>
      <w:r w:rsidRPr="00A12E00">
        <w:rPr>
          <w:rFonts w:asciiTheme="minorHAnsi" w:hAnsiTheme="minorHAnsi" w:cstheme="minorHAnsi"/>
        </w:rPr>
        <w:t>in</w:t>
      </w:r>
      <w:r w:rsidRPr="00A12E00">
        <w:rPr>
          <w:rFonts w:asciiTheme="minorHAnsi" w:hAnsiTheme="minorHAnsi" w:cstheme="minorHAnsi"/>
          <w:spacing w:val="-9"/>
        </w:rPr>
        <w:t xml:space="preserve"> Schedule 2</w:t>
      </w:r>
      <w:r w:rsidRPr="00A12E00">
        <w:rPr>
          <w:rFonts w:asciiTheme="minorHAnsi" w:hAnsiTheme="minorHAnsi" w:cstheme="minorHAnsi"/>
        </w:rPr>
        <w:t>.</w:t>
      </w:r>
    </w:p>
    <w:p w14:paraId="0CBD262B" w14:textId="77777777" w:rsidR="00717D59" w:rsidRPr="00A12E00" w:rsidRDefault="00717D59" w:rsidP="00D854FB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9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>(d)</w:t>
      </w:r>
      <w:r w:rsidRPr="00A12E00">
        <w:rPr>
          <w:rFonts w:asciiTheme="minorHAnsi" w:hAnsiTheme="minorHAnsi" w:cstheme="minorHAnsi"/>
        </w:rPr>
        <w:tab/>
        <w:t>This</w:t>
      </w:r>
      <w:r w:rsidRPr="00A12E00">
        <w:rPr>
          <w:rFonts w:asciiTheme="minorHAnsi" w:hAnsiTheme="minorHAnsi" w:cstheme="minorHAnsi"/>
          <w:spacing w:val="13"/>
        </w:rPr>
        <w:t xml:space="preserve"> </w:t>
      </w:r>
      <w:r w:rsidRPr="00A12E00">
        <w:rPr>
          <w:rFonts w:asciiTheme="minorHAnsi" w:hAnsiTheme="minorHAnsi" w:cstheme="minorHAnsi"/>
        </w:rPr>
        <w:t>Schedule</w:t>
      </w:r>
      <w:r w:rsidRPr="00A12E00">
        <w:rPr>
          <w:rFonts w:asciiTheme="minorHAnsi" w:hAnsiTheme="minorHAnsi" w:cstheme="minorHAnsi"/>
          <w:spacing w:val="7"/>
        </w:rPr>
        <w:t xml:space="preserve"> </w:t>
      </w:r>
      <w:r w:rsidRPr="00A12E00">
        <w:rPr>
          <w:rFonts w:asciiTheme="minorHAnsi" w:hAnsiTheme="minorHAnsi" w:cstheme="minorHAnsi"/>
        </w:rPr>
        <w:t>may be</w:t>
      </w:r>
      <w:r w:rsidRPr="00A12E00">
        <w:rPr>
          <w:rFonts w:asciiTheme="minorHAnsi" w:hAnsiTheme="minorHAnsi" w:cstheme="minorHAnsi"/>
          <w:spacing w:val="25"/>
        </w:rPr>
        <w:t xml:space="preserve"> </w:t>
      </w:r>
      <w:r w:rsidRPr="00A12E00">
        <w:rPr>
          <w:rFonts w:asciiTheme="minorHAnsi" w:hAnsiTheme="minorHAnsi" w:cstheme="minorHAnsi"/>
        </w:rPr>
        <w:t>amended</w:t>
      </w:r>
      <w:r w:rsidRPr="00A12E00">
        <w:rPr>
          <w:rFonts w:asciiTheme="minorHAnsi" w:hAnsiTheme="minorHAnsi" w:cstheme="minorHAnsi"/>
          <w:spacing w:val="25"/>
        </w:rPr>
        <w:t xml:space="preserve"> </w:t>
      </w:r>
      <w:r w:rsidRPr="00A12E00">
        <w:rPr>
          <w:rFonts w:asciiTheme="minorHAnsi" w:hAnsiTheme="minorHAnsi" w:cstheme="minorHAnsi"/>
        </w:rPr>
        <w:t>by</w:t>
      </w:r>
      <w:r w:rsidRPr="00A12E00">
        <w:rPr>
          <w:rFonts w:asciiTheme="minorHAnsi" w:hAnsiTheme="minorHAnsi" w:cstheme="minorHAnsi"/>
          <w:spacing w:val="27"/>
        </w:rPr>
        <w:t xml:space="preserve"> </w:t>
      </w:r>
      <w:r w:rsidRPr="00A12E00">
        <w:rPr>
          <w:rFonts w:asciiTheme="minorHAnsi" w:hAnsiTheme="minorHAnsi" w:cstheme="minorHAnsi"/>
        </w:rPr>
        <w:t>Health Hawke’s Bay</w:t>
      </w:r>
      <w:r w:rsidRPr="00A12E00">
        <w:rPr>
          <w:rFonts w:asciiTheme="minorHAnsi" w:hAnsiTheme="minorHAnsi" w:cstheme="minorHAnsi"/>
          <w:spacing w:val="18"/>
        </w:rPr>
        <w:t xml:space="preserve"> </w:t>
      </w:r>
      <w:r w:rsidRPr="00A12E00">
        <w:rPr>
          <w:rFonts w:asciiTheme="minorHAnsi" w:hAnsiTheme="minorHAnsi" w:cstheme="minorHAnsi"/>
        </w:rPr>
        <w:t>as</w:t>
      </w:r>
      <w:r w:rsidRPr="00A12E00">
        <w:rPr>
          <w:rFonts w:asciiTheme="minorHAnsi" w:hAnsiTheme="minorHAnsi" w:cstheme="minorHAnsi"/>
          <w:spacing w:val="27"/>
        </w:rPr>
        <w:t xml:space="preserve"> </w:t>
      </w:r>
      <w:r w:rsidRPr="00A12E00">
        <w:rPr>
          <w:rFonts w:asciiTheme="minorHAnsi" w:hAnsiTheme="minorHAnsi" w:cstheme="minorHAnsi"/>
        </w:rPr>
        <w:t>additional</w:t>
      </w:r>
      <w:r w:rsidRPr="00A12E00">
        <w:rPr>
          <w:rFonts w:asciiTheme="minorHAnsi" w:hAnsiTheme="minorHAnsi" w:cstheme="minorHAnsi"/>
          <w:spacing w:val="25"/>
        </w:rPr>
        <w:t xml:space="preserve"> </w:t>
      </w:r>
      <w:r w:rsidRPr="00A12E00">
        <w:rPr>
          <w:rFonts w:asciiTheme="minorHAnsi" w:hAnsiTheme="minorHAnsi" w:cstheme="minorHAnsi"/>
        </w:rPr>
        <w:t>pathways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are</w:t>
      </w:r>
      <w:r w:rsidRPr="00A12E00">
        <w:rPr>
          <w:rFonts w:asciiTheme="minorHAnsi" w:hAnsiTheme="minorHAnsi" w:cstheme="minorHAnsi"/>
          <w:spacing w:val="23"/>
        </w:rPr>
        <w:t xml:space="preserve"> </w:t>
      </w:r>
      <w:r w:rsidRPr="00A12E00">
        <w:rPr>
          <w:rFonts w:asciiTheme="minorHAnsi" w:hAnsiTheme="minorHAnsi" w:cstheme="minorHAnsi"/>
        </w:rPr>
        <w:t>developed. Health Hawke’s Bay will provide notice of any such amendments in advance; and</w:t>
      </w:r>
    </w:p>
    <w:p w14:paraId="4F6E006F" w14:textId="77777777" w:rsidR="00717D59" w:rsidRDefault="00717D59" w:rsidP="00D854FB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8" w:hanging="567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 xml:space="preserve">(d) </w:t>
      </w:r>
      <w:r w:rsidRPr="00A12E00">
        <w:rPr>
          <w:rFonts w:asciiTheme="minorHAnsi" w:hAnsiTheme="minorHAnsi" w:cstheme="minorHAnsi"/>
        </w:rPr>
        <w:tab/>
        <w:t>Pathways</w:t>
      </w:r>
      <w:r w:rsidRPr="00A12E00">
        <w:rPr>
          <w:rFonts w:asciiTheme="minorHAnsi" w:hAnsiTheme="minorHAnsi" w:cstheme="minorHAnsi"/>
          <w:spacing w:val="-8"/>
        </w:rPr>
        <w:t xml:space="preserve"> </w:t>
      </w:r>
      <w:r w:rsidRPr="00A12E00">
        <w:rPr>
          <w:rFonts w:asciiTheme="minorHAnsi" w:hAnsiTheme="minorHAnsi" w:cstheme="minorHAnsi"/>
        </w:rPr>
        <w:t>may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be</w:t>
      </w:r>
      <w:r w:rsidRPr="00A12E00">
        <w:rPr>
          <w:rFonts w:asciiTheme="minorHAnsi" w:hAnsiTheme="minorHAnsi" w:cstheme="minorHAnsi"/>
          <w:spacing w:val="-4"/>
        </w:rPr>
        <w:t xml:space="preserve"> </w:t>
      </w:r>
      <w:r w:rsidRPr="00A12E00">
        <w:rPr>
          <w:rFonts w:asciiTheme="minorHAnsi" w:hAnsiTheme="minorHAnsi" w:cstheme="minorHAnsi"/>
        </w:rPr>
        <w:t>discontinued</w:t>
      </w:r>
      <w:r w:rsidRPr="00A12E00">
        <w:rPr>
          <w:rFonts w:asciiTheme="minorHAnsi" w:hAnsiTheme="minorHAnsi" w:cstheme="minorHAnsi"/>
          <w:spacing w:val="3"/>
        </w:rPr>
        <w:t xml:space="preserve"> </w:t>
      </w:r>
      <w:r w:rsidRPr="00A12E00">
        <w:rPr>
          <w:rFonts w:asciiTheme="minorHAnsi" w:hAnsiTheme="minorHAnsi" w:cstheme="minorHAnsi"/>
        </w:rPr>
        <w:t>over</w:t>
      </w:r>
      <w:r w:rsidRPr="00A12E00">
        <w:rPr>
          <w:rFonts w:asciiTheme="minorHAnsi" w:hAnsiTheme="minorHAnsi" w:cstheme="minorHAnsi"/>
          <w:spacing w:val="1"/>
        </w:rPr>
        <w:t xml:space="preserve"> </w:t>
      </w:r>
      <w:r w:rsidRPr="00A12E00">
        <w:rPr>
          <w:rFonts w:asciiTheme="minorHAnsi" w:hAnsiTheme="minorHAnsi" w:cstheme="minorHAnsi"/>
        </w:rPr>
        <w:t>the</w:t>
      </w:r>
      <w:r w:rsidRPr="00A12E00">
        <w:rPr>
          <w:rFonts w:asciiTheme="minorHAnsi" w:hAnsiTheme="minorHAnsi" w:cstheme="minorHAnsi"/>
          <w:spacing w:val="12"/>
        </w:rPr>
        <w:t xml:space="preserve"> </w:t>
      </w:r>
      <w:r w:rsidRPr="00A12E00">
        <w:rPr>
          <w:rFonts w:asciiTheme="minorHAnsi" w:hAnsiTheme="minorHAnsi" w:cstheme="minorHAnsi"/>
        </w:rPr>
        <w:t>term of this Specific Services Agreement. Health Hawke’s Bay will provide notice of any such amendments in advance.</w:t>
      </w:r>
    </w:p>
    <w:p w14:paraId="4A1380BC" w14:textId="77777777" w:rsidR="00D854FB" w:rsidRPr="00A12E00" w:rsidRDefault="00D854FB" w:rsidP="00D854FB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8" w:hanging="567"/>
        <w:contextualSpacing w:val="0"/>
        <w:jc w:val="both"/>
        <w:rPr>
          <w:rFonts w:asciiTheme="minorHAnsi" w:hAnsiTheme="minorHAnsi" w:cstheme="minorHAnsi"/>
          <w:sz w:val="12"/>
          <w:szCs w:val="12"/>
        </w:rPr>
      </w:pPr>
    </w:p>
    <w:p w14:paraId="693E810A" w14:textId="77777777" w:rsidR="00717D59" w:rsidRPr="00D854FB" w:rsidRDefault="00717D59" w:rsidP="00D854FB">
      <w:pPr>
        <w:pStyle w:val="ListParagraph"/>
        <w:widowControl w:val="0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" w:hAnsiTheme="minorHAnsi" w:cstheme="minorHAnsi"/>
        </w:rPr>
      </w:pPr>
      <w:r w:rsidRPr="00D854FB">
        <w:rPr>
          <w:rFonts w:asciiTheme="minorHAnsi" w:eastAsia="Arial" w:hAnsiTheme="minorHAnsi" w:cstheme="minorHAnsi"/>
        </w:rPr>
        <w:t>The Combined CPO Specific Services Agreement covers three pathways:</w:t>
      </w:r>
    </w:p>
    <w:p w14:paraId="1DE9472F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</w:rPr>
      </w:pPr>
      <w:r w:rsidRPr="00A12E00">
        <w:rPr>
          <w:rFonts w:asciiTheme="minorHAnsi" w:eastAsia="Arial" w:hAnsiTheme="minorHAnsi" w:cstheme="minorHAnsi"/>
          <w:w w:val="105"/>
        </w:rPr>
        <w:t xml:space="preserve">(a) </w:t>
      </w:r>
      <w:r w:rsidRPr="00A12E00">
        <w:rPr>
          <w:rFonts w:asciiTheme="minorHAnsi" w:eastAsia="Arial" w:hAnsiTheme="minorHAnsi" w:cstheme="minorHAnsi"/>
          <w:w w:val="105"/>
        </w:rPr>
        <w:tab/>
        <w:t>Acute Care;</w:t>
      </w:r>
    </w:p>
    <w:p w14:paraId="195C94CB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</w:rPr>
      </w:pPr>
      <w:r w:rsidRPr="00A12E00">
        <w:rPr>
          <w:rFonts w:asciiTheme="minorHAnsi" w:eastAsia="Arial" w:hAnsiTheme="minorHAnsi" w:cstheme="minorHAnsi"/>
          <w:w w:val="105"/>
        </w:rPr>
        <w:t>(b)</w:t>
      </w:r>
      <w:r w:rsidRPr="00A12E00">
        <w:rPr>
          <w:rFonts w:asciiTheme="minorHAnsi" w:eastAsia="Arial" w:hAnsiTheme="minorHAnsi" w:cstheme="minorHAnsi"/>
          <w:w w:val="105"/>
        </w:rPr>
        <w:tab/>
        <w:t>Hospital Discharge Review; and</w:t>
      </w:r>
    </w:p>
    <w:p w14:paraId="0FC4E480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  <w:sz w:val="12"/>
          <w:szCs w:val="12"/>
        </w:rPr>
      </w:pPr>
      <w:r w:rsidRPr="00A12E00">
        <w:rPr>
          <w:rFonts w:asciiTheme="minorHAnsi" w:eastAsia="Arial" w:hAnsiTheme="minorHAnsi" w:cstheme="minorHAnsi"/>
          <w:w w:val="105"/>
        </w:rPr>
        <w:t>(c)</w:t>
      </w:r>
      <w:r w:rsidRPr="00A12E00">
        <w:rPr>
          <w:rFonts w:asciiTheme="minorHAnsi" w:eastAsia="Arial" w:hAnsiTheme="minorHAnsi" w:cstheme="minorHAnsi"/>
          <w:w w:val="105"/>
        </w:rPr>
        <w:tab/>
        <w:t>High Cost Contraception/Gynaecological Procedures.</w:t>
      </w:r>
    </w:p>
    <w:p w14:paraId="0F7EB12F" w14:textId="77777777" w:rsidR="00717D59" w:rsidRPr="00D854FB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  <w:sz w:val="12"/>
          <w:szCs w:val="12"/>
        </w:rPr>
      </w:pPr>
      <w:r w:rsidRPr="00D854FB">
        <w:rPr>
          <w:rFonts w:asciiTheme="minorHAnsi" w:eastAsia="Arial" w:hAnsiTheme="minorHAnsi" w:cstheme="minorHAnsi"/>
          <w:w w:val="105"/>
        </w:rPr>
        <w:t>All pathways have the following features:</w:t>
      </w:r>
    </w:p>
    <w:p w14:paraId="0A6011C6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</w:rPr>
      </w:pPr>
      <w:r w:rsidRPr="00A12E00">
        <w:rPr>
          <w:rFonts w:asciiTheme="minorHAnsi" w:eastAsia="Arial" w:hAnsiTheme="minorHAnsi" w:cstheme="minorHAnsi"/>
          <w:w w:val="105"/>
        </w:rPr>
        <w:t xml:space="preserve">(a) </w:t>
      </w:r>
      <w:r w:rsidRPr="00A12E00">
        <w:rPr>
          <w:rFonts w:asciiTheme="minorHAnsi" w:eastAsia="Arial" w:hAnsiTheme="minorHAnsi" w:cstheme="minorHAnsi"/>
          <w:w w:val="105"/>
        </w:rPr>
        <w:tab/>
        <w:t>No General Medical Subsidies (GMS) claims to be made; and</w:t>
      </w:r>
    </w:p>
    <w:p w14:paraId="2296872A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w w:val="105"/>
          <w:sz w:val="12"/>
          <w:szCs w:val="12"/>
        </w:rPr>
      </w:pPr>
      <w:r w:rsidRPr="00A12E00">
        <w:rPr>
          <w:rFonts w:asciiTheme="minorHAnsi" w:eastAsia="Arial" w:hAnsiTheme="minorHAnsi" w:cstheme="minorHAnsi"/>
          <w:w w:val="105"/>
        </w:rPr>
        <w:t xml:space="preserve">(b) </w:t>
      </w:r>
      <w:r w:rsidRPr="00A12E00">
        <w:rPr>
          <w:rFonts w:asciiTheme="minorHAnsi" w:eastAsia="Arial" w:hAnsiTheme="minorHAnsi" w:cstheme="minorHAnsi"/>
          <w:w w:val="105"/>
        </w:rPr>
        <w:tab/>
        <w:t>No clawbacks to be made.</w:t>
      </w:r>
    </w:p>
    <w:p w14:paraId="03CC0C83" w14:textId="77777777" w:rsidR="00D854FB" w:rsidRDefault="00D854FB" w:rsidP="00D854FB">
      <w:pPr>
        <w:pStyle w:val="NoNum"/>
        <w:spacing w:before="120" w:after="120" w:line="276" w:lineRule="auto"/>
        <w:jc w:val="both"/>
        <w:rPr>
          <w:rFonts w:asciiTheme="minorHAnsi" w:eastAsiaTheme="minorHAnsi" w:hAnsiTheme="minorHAnsi" w:cstheme="minorHAnsi"/>
          <w:b/>
        </w:rPr>
      </w:pPr>
    </w:p>
    <w:p w14:paraId="46089E2F" w14:textId="77777777" w:rsidR="00D854FB" w:rsidRDefault="00D854FB" w:rsidP="00D854FB">
      <w:pPr>
        <w:pStyle w:val="NoNum"/>
        <w:spacing w:before="120" w:after="120" w:line="276" w:lineRule="auto"/>
        <w:jc w:val="both"/>
        <w:rPr>
          <w:rFonts w:asciiTheme="minorHAnsi" w:eastAsiaTheme="minorHAnsi" w:hAnsiTheme="minorHAnsi" w:cstheme="minorHAnsi"/>
          <w:b/>
        </w:rPr>
      </w:pPr>
    </w:p>
    <w:p w14:paraId="53A94B70" w14:textId="77777777" w:rsidR="00D854FB" w:rsidRDefault="00D854FB" w:rsidP="00D854FB">
      <w:pPr>
        <w:pStyle w:val="NoNum"/>
        <w:spacing w:before="120" w:after="120" w:line="276" w:lineRule="auto"/>
        <w:jc w:val="both"/>
        <w:rPr>
          <w:rFonts w:asciiTheme="minorHAnsi" w:eastAsiaTheme="minorHAnsi" w:hAnsiTheme="minorHAnsi" w:cstheme="minorHAnsi"/>
          <w:b/>
        </w:rPr>
      </w:pPr>
    </w:p>
    <w:p w14:paraId="20BFE3C7" w14:textId="77777777" w:rsidR="00D854FB" w:rsidRDefault="00D854FB" w:rsidP="00D854FB">
      <w:pPr>
        <w:pStyle w:val="NoNum"/>
        <w:spacing w:before="120" w:after="120" w:line="276" w:lineRule="auto"/>
        <w:jc w:val="both"/>
        <w:rPr>
          <w:rFonts w:asciiTheme="minorHAnsi" w:eastAsiaTheme="minorHAnsi" w:hAnsiTheme="minorHAnsi" w:cstheme="minorHAnsi"/>
          <w:b/>
        </w:rPr>
      </w:pPr>
    </w:p>
    <w:p w14:paraId="7C9205D5" w14:textId="77777777" w:rsidR="00717D59" w:rsidRPr="00D854FB" w:rsidRDefault="00717D59" w:rsidP="00D854FB">
      <w:pPr>
        <w:pStyle w:val="NoNum"/>
        <w:spacing w:after="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854FB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Acute Care</w:t>
      </w:r>
    </w:p>
    <w:p w14:paraId="08F6B398" w14:textId="77777777" w:rsidR="00717D59" w:rsidRPr="00A12E00" w:rsidRDefault="00717D59" w:rsidP="00D854FB">
      <w:pPr>
        <w:pStyle w:val="NoNum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Entry and exit criteria</w:t>
      </w:r>
      <w:r w:rsidRPr="00A12E00">
        <w:rPr>
          <w:rFonts w:asciiTheme="minorHAnsi" w:eastAsiaTheme="minorHAnsi" w:hAnsiTheme="minorHAnsi" w:cstheme="minorHAnsi"/>
        </w:rPr>
        <w:t>:</w:t>
      </w:r>
    </w:p>
    <w:p w14:paraId="7B548164" w14:textId="77777777" w:rsidR="00717D59" w:rsidRPr="00A12E00" w:rsidRDefault="00717D59" w:rsidP="00D854FB">
      <w:pPr>
        <w:pStyle w:val="NoNum"/>
        <w:numPr>
          <w:ilvl w:val="0"/>
          <w:numId w:val="5"/>
        </w:numPr>
        <w:tabs>
          <w:tab w:val="clear" w:pos="709"/>
        </w:tabs>
        <w:spacing w:before="120" w:after="120" w:line="276" w:lineRule="auto"/>
        <w:ind w:left="567" w:hanging="567"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 xml:space="preserve">The patient is required to cover the cost of the first visit to the general practitioner.  Once the patient has been referred to the Service, then all subsequent </w:t>
      </w:r>
      <w:r>
        <w:rPr>
          <w:rFonts w:asciiTheme="minorHAnsi" w:hAnsiTheme="minorHAnsi" w:cstheme="minorHAnsi"/>
        </w:rPr>
        <w:t>CPO</w:t>
      </w:r>
      <w:r w:rsidRPr="00A12E00">
        <w:rPr>
          <w:rFonts w:asciiTheme="minorHAnsi" w:eastAsiaTheme="minorHAnsi" w:hAnsiTheme="minorHAnsi" w:cstheme="minorHAnsi"/>
        </w:rPr>
        <w:t xml:space="preserve"> services are free to the patient until discharged from the service.</w:t>
      </w:r>
    </w:p>
    <w:p w14:paraId="73F4DBDA" w14:textId="77777777" w:rsidR="00717D59" w:rsidRPr="00A12E00" w:rsidRDefault="00717D59" w:rsidP="00D854FB">
      <w:pPr>
        <w:pStyle w:val="NoNum"/>
        <w:numPr>
          <w:ilvl w:val="0"/>
          <w:numId w:val="5"/>
        </w:numPr>
        <w:tabs>
          <w:tab w:val="clear" w:pos="709"/>
        </w:tabs>
        <w:spacing w:before="120" w:after="120" w:line="276" w:lineRule="auto"/>
        <w:ind w:left="567" w:hanging="567"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Patients are discharged from the Service upon the approval of the general practitioner</w:t>
      </w:r>
      <w:r>
        <w:rPr>
          <w:rFonts w:asciiTheme="minorHAnsi" w:eastAsiaTheme="minorHAnsi" w:hAnsiTheme="minorHAnsi" w:cstheme="minorHAnsi"/>
        </w:rPr>
        <w:t>/nurse practitioner</w:t>
      </w:r>
      <w:r w:rsidRPr="00A12E00">
        <w:rPr>
          <w:rFonts w:asciiTheme="minorHAnsi" w:eastAsiaTheme="minorHAnsi" w:hAnsiTheme="minorHAnsi" w:cstheme="minorHAnsi"/>
        </w:rPr>
        <w:t>.</w:t>
      </w:r>
    </w:p>
    <w:p w14:paraId="13A32439" w14:textId="77777777" w:rsidR="00717D59" w:rsidRPr="00A12E00" w:rsidRDefault="00717D59" w:rsidP="00D854FB">
      <w:pPr>
        <w:pStyle w:val="NoNum"/>
        <w:numPr>
          <w:ilvl w:val="0"/>
          <w:numId w:val="8"/>
        </w:numPr>
        <w:tabs>
          <w:tab w:val="clear" w:pos="709"/>
          <w:tab w:val="clear" w:pos="2410"/>
          <w:tab w:val="clear" w:pos="2977"/>
          <w:tab w:val="left" w:pos="567"/>
          <w:tab w:val="left" w:pos="1701"/>
        </w:tabs>
        <w:spacing w:before="120" w:after="120" w:line="276" w:lineRule="auto"/>
        <w:ind w:hanging="1190"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Conditions covered by the Acute Care pathway include:</w:t>
      </w:r>
    </w:p>
    <w:p w14:paraId="74B15314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Cellulitis</w:t>
      </w:r>
    </w:p>
    <w:p w14:paraId="51CD2532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DVT Confirmed/Suspected</w:t>
      </w:r>
    </w:p>
    <w:p w14:paraId="4618BD9D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Childhood Eczema</w:t>
      </w:r>
    </w:p>
    <w:p w14:paraId="3E2F10B1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Pyelonephritis</w:t>
      </w:r>
    </w:p>
    <w:p w14:paraId="2EA03C48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Tonsillitis/Quinsy</w:t>
      </w:r>
    </w:p>
    <w:p w14:paraId="543551CC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Constipation in Children</w:t>
      </w:r>
    </w:p>
    <w:p w14:paraId="1C8FEF6E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Mild hyperemesis for rehydration</w:t>
      </w:r>
    </w:p>
    <w:p w14:paraId="58E10D26" w14:textId="77777777" w:rsidR="00717D59" w:rsidRPr="00A12E00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Dehydration/Rehydration</w:t>
      </w:r>
    </w:p>
    <w:p w14:paraId="4CC261DE" w14:textId="77777777" w:rsidR="00717D59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Back referral f</w:t>
      </w:r>
      <w:r>
        <w:rPr>
          <w:rFonts w:asciiTheme="minorHAnsi" w:eastAsiaTheme="minorHAnsi" w:hAnsiTheme="minorHAnsi" w:cstheme="minorHAnsi"/>
        </w:rPr>
        <w:t>rom</w:t>
      </w:r>
      <w:r w:rsidRPr="00A12E00">
        <w:rPr>
          <w:rFonts w:asciiTheme="minorHAnsi" w:eastAsiaTheme="minorHAnsi" w:hAnsiTheme="minorHAnsi" w:cstheme="minorHAnsi"/>
        </w:rPr>
        <w:t xml:space="preserve"> ED for Cellulitis</w:t>
      </w:r>
    </w:p>
    <w:p w14:paraId="58314D2D" w14:textId="77777777" w:rsidR="00717D59" w:rsidRDefault="00717D59" w:rsidP="00D854FB">
      <w:pPr>
        <w:pStyle w:val="NoNum"/>
        <w:numPr>
          <w:ilvl w:val="5"/>
          <w:numId w:val="7"/>
        </w:numPr>
        <w:spacing w:before="120" w:after="120" w:line="276" w:lineRule="auto"/>
        <w:ind w:left="4321" w:hanging="2053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Back referral from ED for DVT Management</w:t>
      </w:r>
    </w:p>
    <w:p w14:paraId="766A94C8" w14:textId="77777777" w:rsidR="00717D59" w:rsidRPr="00A12E00" w:rsidRDefault="00717D59" w:rsidP="00D854FB">
      <w:pPr>
        <w:pStyle w:val="NoNum"/>
        <w:numPr>
          <w:ilvl w:val="0"/>
          <w:numId w:val="8"/>
        </w:numPr>
        <w:spacing w:before="120" w:after="120" w:line="276" w:lineRule="auto"/>
        <w:ind w:left="709" w:hanging="709"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Exclusions from the Acute Care pathway include:</w:t>
      </w:r>
    </w:p>
    <w:p w14:paraId="71DAA9E6" w14:textId="77777777" w:rsidR="00717D59" w:rsidRPr="00A12E00" w:rsidRDefault="00717D59" w:rsidP="00D854FB">
      <w:pPr>
        <w:pStyle w:val="NoNum"/>
        <w:numPr>
          <w:ilvl w:val="0"/>
          <w:numId w:val="6"/>
        </w:numPr>
        <w:spacing w:before="120" w:after="120" w:line="276" w:lineRule="auto"/>
        <w:ind w:left="2563" w:hanging="357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Maternity (except mild Hyperemesis)</w:t>
      </w:r>
    </w:p>
    <w:p w14:paraId="6CB4D676" w14:textId="77777777" w:rsidR="00717D59" w:rsidRDefault="00717D59" w:rsidP="00D854FB">
      <w:pPr>
        <w:pStyle w:val="NoNum"/>
        <w:numPr>
          <w:ilvl w:val="0"/>
          <w:numId w:val="6"/>
        </w:numPr>
        <w:spacing w:before="120" w:after="120" w:line="276" w:lineRule="auto"/>
        <w:ind w:left="2563" w:hanging="357"/>
        <w:contextualSpacing/>
        <w:jc w:val="both"/>
        <w:rPr>
          <w:rFonts w:asciiTheme="minorHAnsi" w:eastAsiaTheme="minorHAnsi" w:hAnsiTheme="minorHAnsi" w:cstheme="minorHAnsi"/>
        </w:rPr>
      </w:pPr>
      <w:r w:rsidRPr="00A12E00">
        <w:rPr>
          <w:rFonts w:asciiTheme="minorHAnsi" w:eastAsiaTheme="minorHAnsi" w:hAnsiTheme="minorHAnsi" w:cstheme="minorHAnsi"/>
        </w:rPr>
        <w:t>Palliative Care</w:t>
      </w:r>
    </w:p>
    <w:p w14:paraId="70945B16" w14:textId="77777777" w:rsidR="00EB1142" w:rsidRDefault="00EB1142" w:rsidP="00D854FB">
      <w:pPr>
        <w:spacing w:after="0" w:line="276" w:lineRule="auto"/>
        <w:jc w:val="both"/>
        <w:rPr>
          <w:rFonts w:asciiTheme="minorHAnsi" w:eastAsia="Arial" w:hAnsiTheme="minorHAnsi" w:cstheme="minorHAnsi"/>
          <w:b/>
          <w:w w:val="105"/>
          <w:sz w:val="24"/>
          <w:szCs w:val="24"/>
        </w:rPr>
      </w:pPr>
    </w:p>
    <w:p w14:paraId="06773C54" w14:textId="77777777" w:rsidR="00717D59" w:rsidRPr="00D854FB" w:rsidRDefault="00717D59" w:rsidP="00EB1142">
      <w:pPr>
        <w:spacing w:after="0" w:line="276" w:lineRule="auto"/>
        <w:jc w:val="both"/>
        <w:rPr>
          <w:rFonts w:asciiTheme="minorHAnsi" w:eastAsia="Arial" w:hAnsiTheme="minorHAnsi" w:cstheme="minorHAnsi"/>
          <w:b/>
          <w:w w:val="105"/>
          <w:sz w:val="24"/>
          <w:szCs w:val="24"/>
        </w:rPr>
      </w:pPr>
      <w:r w:rsidRPr="00D854FB">
        <w:rPr>
          <w:rFonts w:asciiTheme="minorHAnsi" w:eastAsia="Arial" w:hAnsiTheme="minorHAnsi" w:cstheme="minorHAnsi"/>
          <w:b/>
          <w:w w:val="105"/>
          <w:sz w:val="24"/>
          <w:szCs w:val="24"/>
        </w:rPr>
        <w:t>Hospital Discharge Review</w:t>
      </w:r>
    </w:p>
    <w:p w14:paraId="27521432" w14:textId="77777777" w:rsidR="00717D59" w:rsidRPr="00A12E00" w:rsidRDefault="00717D59" w:rsidP="00D854FB">
      <w:pPr>
        <w:spacing w:after="120" w:line="276" w:lineRule="auto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Entry and exit criteria:</w:t>
      </w:r>
    </w:p>
    <w:p w14:paraId="12DD860D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Coordinated</w:t>
      </w:r>
      <w:r w:rsidRPr="00A12E00">
        <w:rPr>
          <w:rFonts w:asciiTheme="minorHAnsi" w:eastAsia="Arial" w:hAnsiTheme="minorHAnsi" w:cstheme="minorHAnsi"/>
          <w:spacing w:val="57"/>
        </w:rPr>
        <w:t xml:space="preserve"> </w:t>
      </w:r>
      <w:r w:rsidRPr="00A12E00">
        <w:rPr>
          <w:rFonts w:asciiTheme="minorHAnsi" w:eastAsia="Arial" w:hAnsiTheme="minorHAnsi" w:cstheme="minorHAnsi"/>
          <w:w w:val="83"/>
        </w:rPr>
        <w:t>P</w:t>
      </w:r>
      <w:r w:rsidRPr="00A12E00">
        <w:rPr>
          <w:rFonts w:asciiTheme="minorHAnsi" w:eastAsia="Arial" w:hAnsiTheme="minorHAnsi" w:cstheme="minorHAnsi"/>
          <w:w w:val="117"/>
        </w:rPr>
        <w:t>r</w:t>
      </w:r>
      <w:r w:rsidRPr="00A12E00">
        <w:rPr>
          <w:rFonts w:asciiTheme="minorHAnsi" w:eastAsia="Arial" w:hAnsiTheme="minorHAnsi" w:cstheme="minorHAnsi"/>
          <w:w w:val="82"/>
        </w:rPr>
        <w:t>i</w:t>
      </w:r>
      <w:r w:rsidRPr="00A12E00">
        <w:rPr>
          <w:rFonts w:asciiTheme="minorHAnsi" w:eastAsia="Arial" w:hAnsiTheme="minorHAnsi" w:cstheme="minorHAnsi"/>
          <w:w w:val="103"/>
        </w:rPr>
        <w:t>m</w:t>
      </w:r>
      <w:r w:rsidRPr="00A12E00">
        <w:rPr>
          <w:rFonts w:asciiTheme="minorHAnsi" w:eastAsia="Arial" w:hAnsiTheme="minorHAnsi" w:cstheme="minorHAnsi"/>
          <w:w w:val="111"/>
        </w:rPr>
        <w:t>a</w:t>
      </w:r>
      <w:r w:rsidRPr="00A12E00">
        <w:rPr>
          <w:rFonts w:asciiTheme="minorHAnsi" w:eastAsia="Arial" w:hAnsiTheme="minorHAnsi" w:cstheme="minorHAnsi"/>
        </w:rPr>
        <w:t>ry</w:t>
      </w:r>
      <w:r w:rsidRPr="00A12E00">
        <w:rPr>
          <w:rFonts w:asciiTheme="minorHAnsi" w:eastAsia="Arial" w:hAnsiTheme="minorHAnsi" w:cstheme="minorHAnsi"/>
          <w:spacing w:val="18"/>
        </w:rPr>
        <w:t xml:space="preserve"> </w:t>
      </w:r>
      <w:r w:rsidRPr="00A12E00">
        <w:rPr>
          <w:rFonts w:asciiTheme="minorHAnsi" w:eastAsia="Arial" w:hAnsiTheme="minorHAnsi" w:cstheme="minorHAnsi"/>
          <w:w w:val="96"/>
        </w:rPr>
        <w:t>O</w:t>
      </w:r>
      <w:r w:rsidRPr="00A12E00">
        <w:rPr>
          <w:rFonts w:asciiTheme="minorHAnsi" w:eastAsia="Arial" w:hAnsiTheme="minorHAnsi" w:cstheme="minorHAnsi"/>
          <w:w w:val="107"/>
        </w:rPr>
        <w:t>p</w:t>
      </w:r>
      <w:r w:rsidRPr="00A12E00">
        <w:rPr>
          <w:rFonts w:asciiTheme="minorHAnsi" w:eastAsia="Arial" w:hAnsiTheme="minorHAnsi" w:cstheme="minorHAnsi"/>
          <w:w w:val="108"/>
        </w:rPr>
        <w:t>t</w:t>
      </w:r>
      <w:r w:rsidRPr="00A12E00">
        <w:rPr>
          <w:rFonts w:asciiTheme="minorHAnsi" w:eastAsia="Arial" w:hAnsiTheme="minorHAnsi" w:cstheme="minorHAnsi"/>
          <w:w w:val="82"/>
        </w:rPr>
        <w:t>i</w:t>
      </w:r>
      <w:r w:rsidRPr="00A12E00">
        <w:rPr>
          <w:rFonts w:asciiTheme="minorHAnsi" w:eastAsia="Arial" w:hAnsiTheme="minorHAnsi" w:cstheme="minorHAnsi"/>
          <w:w w:val="112"/>
        </w:rPr>
        <w:t>o</w:t>
      </w:r>
      <w:r w:rsidRPr="00A12E00">
        <w:rPr>
          <w:rFonts w:asciiTheme="minorHAnsi" w:eastAsia="Arial" w:hAnsiTheme="minorHAnsi" w:cstheme="minorHAnsi"/>
          <w:w w:val="102"/>
        </w:rPr>
        <w:t>n</w:t>
      </w:r>
      <w:r w:rsidRPr="00A12E00">
        <w:rPr>
          <w:rFonts w:asciiTheme="minorHAnsi" w:eastAsia="Arial" w:hAnsiTheme="minorHAnsi" w:cstheme="minorHAnsi"/>
        </w:rPr>
        <w:t xml:space="preserve">s funds one consultation with a </w:t>
      </w:r>
      <w:r w:rsidRPr="00A12E00">
        <w:rPr>
          <w:rFonts w:asciiTheme="minorHAnsi" w:hAnsiTheme="minorHAnsi" w:cstheme="minorHAnsi"/>
        </w:rPr>
        <w:t>general practitioner</w:t>
      </w:r>
      <w:r>
        <w:rPr>
          <w:rFonts w:asciiTheme="minorHAnsi" w:hAnsiTheme="minorHAnsi" w:cstheme="minorHAnsi"/>
        </w:rPr>
        <w:t>, nurse practitioner or pharmacy prescriber (employed by the practice) where deemed appropriate</w:t>
      </w:r>
      <w:r w:rsidRPr="00A12E00">
        <w:rPr>
          <w:rFonts w:asciiTheme="minorHAnsi" w:eastAsia="Arial" w:hAnsiTheme="minorHAnsi" w:cstheme="minorHAnsi"/>
        </w:rPr>
        <w:t xml:space="preserve"> following discharge from </w:t>
      </w:r>
      <w:r>
        <w:rPr>
          <w:rFonts w:asciiTheme="minorHAnsi" w:eastAsia="Arial" w:hAnsiTheme="minorHAnsi" w:cstheme="minorHAnsi"/>
        </w:rPr>
        <w:t xml:space="preserve">any </w:t>
      </w:r>
      <w:r w:rsidRPr="00A12E00">
        <w:rPr>
          <w:rFonts w:asciiTheme="minorHAnsi" w:eastAsia="Arial" w:hAnsiTheme="minorHAnsi" w:cstheme="minorHAnsi"/>
        </w:rPr>
        <w:t>Hawke’s Bay Hospital</w:t>
      </w:r>
      <w:r>
        <w:rPr>
          <w:rFonts w:asciiTheme="minorHAnsi" w:eastAsia="Arial" w:hAnsiTheme="minorHAnsi" w:cstheme="minorHAnsi"/>
        </w:rPr>
        <w:t xml:space="preserve"> including Wairoa and Central Hawkes Bay</w:t>
      </w:r>
      <w:r w:rsidRPr="00A12E00">
        <w:rPr>
          <w:rFonts w:asciiTheme="minorHAnsi" w:eastAsia="Arial" w:hAnsiTheme="minorHAnsi" w:cstheme="minorHAnsi"/>
        </w:rPr>
        <w:t xml:space="preserve"> for patients who meet the following criteria:</w:t>
      </w:r>
    </w:p>
    <w:p w14:paraId="576C69ED" w14:textId="77777777" w:rsidR="00717D59" w:rsidRPr="00A12E00" w:rsidRDefault="00717D59" w:rsidP="00D854FB">
      <w:pPr>
        <w:pStyle w:val="ListParagraph"/>
        <w:numPr>
          <w:ilvl w:val="0"/>
          <w:numId w:val="9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Residence criteria outlined in Schedule 3;</w:t>
      </w:r>
    </w:p>
    <w:p w14:paraId="752894B1" w14:textId="77777777" w:rsidR="00717D59" w:rsidRPr="00A12E00" w:rsidRDefault="00717D59" w:rsidP="00D854FB">
      <w:pPr>
        <w:pStyle w:val="ListParagraph"/>
        <w:numPr>
          <w:ilvl w:val="0"/>
          <w:numId w:val="9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The patient will have been an in-patient for one day or more; and</w:t>
      </w:r>
    </w:p>
    <w:p w14:paraId="30DD4436" w14:textId="77777777" w:rsidR="00717D59" w:rsidRPr="00A12E00" w:rsidRDefault="00717D59" w:rsidP="00D854FB">
      <w:pPr>
        <w:pStyle w:val="ListParagraph"/>
        <w:numPr>
          <w:ilvl w:val="0"/>
          <w:numId w:val="9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The patient's primary reason for admission is for one or more of the following:</w:t>
      </w:r>
    </w:p>
    <w:p w14:paraId="338E9379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Cardiac conditions - includes cardiac surgery,  acute heart failure,  myocardial infarction or hypertension;</w:t>
      </w:r>
    </w:p>
    <w:p w14:paraId="7FBC6A36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Gastro-intestinal;</w:t>
      </w:r>
    </w:p>
    <w:p w14:paraId="7A4390FA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Abdominal surgery;</w:t>
      </w:r>
    </w:p>
    <w:p w14:paraId="0D1DAE4D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Respiratory, asthma and COPD exacerbations, Pneumonia;</w:t>
      </w:r>
    </w:p>
    <w:p w14:paraId="46B46D9B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lastRenderedPageBreak/>
        <w:t>Musculoskeletal;</w:t>
      </w:r>
    </w:p>
    <w:p w14:paraId="12DD9E8A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CVA/TIA;</w:t>
      </w:r>
    </w:p>
    <w:p w14:paraId="5B17D5B2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Neurological;</w:t>
      </w:r>
    </w:p>
    <w:p w14:paraId="3C6DE508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Renal/Urological;</w:t>
      </w:r>
    </w:p>
    <w:p w14:paraId="5EF835CD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Cellulitis and infection;</w:t>
      </w:r>
    </w:p>
    <w:p w14:paraId="7334E7C4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Diabetes;</w:t>
      </w:r>
    </w:p>
    <w:p w14:paraId="4FAC326E" w14:textId="77777777" w:rsidR="00717D59" w:rsidRPr="00A12E00" w:rsidRDefault="00717D59" w:rsidP="00D854FB">
      <w:pPr>
        <w:pStyle w:val="ListParagraph"/>
        <w:numPr>
          <w:ilvl w:val="0"/>
          <w:numId w:val="2"/>
        </w:numPr>
        <w:spacing w:before="120" w:after="120"/>
        <w:ind w:left="1134" w:hanging="357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Breast Surgery.</w:t>
      </w:r>
    </w:p>
    <w:p w14:paraId="1C1772EA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</w:p>
    <w:p w14:paraId="4AA04363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b/>
        </w:rPr>
      </w:pPr>
      <w:r w:rsidRPr="00A12E00">
        <w:rPr>
          <w:rFonts w:asciiTheme="minorHAnsi" w:eastAsia="Arial" w:hAnsiTheme="minorHAnsi" w:cstheme="minorHAnsi"/>
          <w:b/>
        </w:rPr>
        <w:t>Process:</w:t>
      </w:r>
    </w:p>
    <w:p w14:paraId="014618A4" w14:textId="77777777" w:rsidR="00717D59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 xml:space="preserve">On the day of discharge from hospital, a discharge summary shall be sent to the patient’s </w:t>
      </w:r>
      <w:r>
        <w:rPr>
          <w:rFonts w:asciiTheme="minorHAnsi" w:eastAsia="Arial" w:hAnsiTheme="minorHAnsi" w:cstheme="minorHAnsi"/>
        </w:rPr>
        <w:t xml:space="preserve">registered </w:t>
      </w:r>
      <w:r w:rsidRPr="00A12E00">
        <w:rPr>
          <w:rFonts w:asciiTheme="minorHAnsi" w:hAnsiTheme="minorHAnsi" w:cstheme="minorHAnsi"/>
        </w:rPr>
        <w:t>general practitioner</w:t>
      </w:r>
      <w:r>
        <w:rPr>
          <w:rFonts w:asciiTheme="minorHAnsi" w:hAnsiTheme="minorHAnsi" w:cstheme="minorHAnsi"/>
        </w:rPr>
        <w:t>/nurse practitioner</w:t>
      </w:r>
      <w:r w:rsidRPr="00A12E00">
        <w:rPr>
          <w:rFonts w:asciiTheme="minorHAnsi" w:eastAsia="Arial" w:hAnsiTheme="minorHAnsi" w:cstheme="minorHAnsi"/>
        </w:rPr>
        <w:t xml:space="preserve">.  </w:t>
      </w:r>
    </w:p>
    <w:p w14:paraId="792BFFBA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On </w:t>
      </w:r>
      <w:r w:rsidRPr="00A12E00">
        <w:rPr>
          <w:rFonts w:asciiTheme="minorHAnsi" w:eastAsia="Arial" w:hAnsiTheme="minorHAnsi" w:cstheme="minorHAnsi"/>
        </w:rPr>
        <w:t xml:space="preserve">receiving the discharge letter from the hospital, if the </w:t>
      </w:r>
      <w:r w:rsidRPr="00A12E00">
        <w:rPr>
          <w:rFonts w:asciiTheme="minorHAnsi" w:hAnsiTheme="minorHAnsi" w:cstheme="minorHAnsi"/>
        </w:rPr>
        <w:t>general practitioner</w:t>
      </w:r>
      <w:r>
        <w:rPr>
          <w:rFonts w:asciiTheme="minorHAnsi" w:hAnsiTheme="minorHAnsi" w:cstheme="minorHAnsi"/>
        </w:rPr>
        <w:t xml:space="preserve">/nurse practitioner </w:t>
      </w:r>
      <w:r>
        <w:rPr>
          <w:rFonts w:asciiTheme="minorHAnsi" w:eastAsia="Arial" w:hAnsiTheme="minorHAnsi" w:cstheme="minorHAnsi"/>
        </w:rPr>
        <w:t>considers</w:t>
      </w:r>
      <w:r w:rsidRPr="00A12E00">
        <w:rPr>
          <w:rFonts w:asciiTheme="minorHAnsi" w:eastAsia="Arial" w:hAnsiTheme="minorHAnsi" w:cstheme="minorHAnsi"/>
        </w:rPr>
        <w:t xml:space="preserve"> a follow up consultation is appropriate, the patient </w:t>
      </w:r>
      <w:r>
        <w:rPr>
          <w:rFonts w:asciiTheme="minorHAnsi" w:eastAsia="Arial" w:hAnsiTheme="minorHAnsi" w:cstheme="minorHAnsi"/>
        </w:rPr>
        <w:t xml:space="preserve">will be contacted </w:t>
      </w:r>
      <w:r w:rsidRPr="00A12E00">
        <w:rPr>
          <w:rFonts w:asciiTheme="minorHAnsi" w:eastAsia="Arial" w:hAnsiTheme="minorHAnsi" w:cstheme="minorHAnsi"/>
        </w:rPr>
        <w:t>and offe</w:t>
      </w:r>
      <w:r>
        <w:rPr>
          <w:rFonts w:asciiTheme="minorHAnsi" w:eastAsia="Arial" w:hAnsiTheme="minorHAnsi" w:cstheme="minorHAnsi"/>
        </w:rPr>
        <w:t xml:space="preserve">red </w:t>
      </w:r>
      <w:r w:rsidRPr="00A12E00">
        <w:rPr>
          <w:rFonts w:asciiTheme="minorHAnsi" w:eastAsia="Arial" w:hAnsiTheme="minorHAnsi" w:cstheme="minorHAnsi"/>
        </w:rPr>
        <w:t>a follow up appointment, within 14 days of discharge for the patient at no charge.</w:t>
      </w:r>
    </w:p>
    <w:p w14:paraId="27FE6C99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The consultation will be extended in length beyond the usual appointment time to ensure that a full review of the patient's progress since discharge can be undertaken.   In addition, a full review of the patient's medications will occur.</w:t>
      </w:r>
    </w:p>
    <w:p w14:paraId="6698E97E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No co-payment can be levied on the patient for this extended consultation.</w:t>
      </w:r>
    </w:p>
    <w:p w14:paraId="134284A8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 xml:space="preserve">The service </w:t>
      </w:r>
      <w:r>
        <w:rPr>
          <w:rFonts w:asciiTheme="minorHAnsi" w:eastAsia="Arial" w:hAnsiTheme="minorHAnsi" w:cstheme="minorHAnsi"/>
        </w:rPr>
        <w:t>can</w:t>
      </w:r>
      <w:r w:rsidRPr="00A12E00">
        <w:rPr>
          <w:rFonts w:asciiTheme="minorHAnsi" w:eastAsia="Arial" w:hAnsiTheme="minorHAnsi" w:cstheme="minorHAnsi"/>
        </w:rPr>
        <w:t xml:space="preserve"> be provided by a </w:t>
      </w:r>
      <w:r w:rsidRPr="00A12E00">
        <w:rPr>
          <w:rFonts w:asciiTheme="minorHAnsi" w:hAnsiTheme="minorHAnsi" w:cstheme="minorHAnsi"/>
        </w:rPr>
        <w:t>general practitioner</w:t>
      </w:r>
      <w:r w:rsidRPr="00A12E00">
        <w:rPr>
          <w:rFonts w:asciiTheme="minorHAnsi" w:eastAsia="Arial" w:hAnsiTheme="minorHAnsi" w:cstheme="minorHAnsi"/>
        </w:rPr>
        <w:t xml:space="preserve">/nurse </w:t>
      </w:r>
      <w:r w:rsidRPr="00A12E00">
        <w:rPr>
          <w:rFonts w:asciiTheme="minorHAnsi" w:hAnsiTheme="minorHAnsi" w:cstheme="minorHAnsi"/>
        </w:rPr>
        <w:t>practitioner</w:t>
      </w:r>
      <w:r>
        <w:rPr>
          <w:rFonts w:asciiTheme="minorHAnsi" w:hAnsiTheme="minorHAnsi" w:cstheme="minorHAnsi"/>
        </w:rPr>
        <w:t xml:space="preserve"> or pharmacy prescriber (employed by the practice) if considered appropriate</w:t>
      </w:r>
      <w:r w:rsidRPr="00A12E00">
        <w:rPr>
          <w:rFonts w:asciiTheme="minorHAnsi" w:eastAsia="Arial" w:hAnsiTheme="minorHAnsi" w:cstheme="minorHAnsi"/>
        </w:rPr>
        <w:t>.</w:t>
      </w:r>
    </w:p>
    <w:p w14:paraId="79E7DA7F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 xml:space="preserve">The service will be provided at participating </w:t>
      </w:r>
      <w:r w:rsidRPr="00A12E00">
        <w:rPr>
          <w:rFonts w:asciiTheme="minorHAnsi" w:hAnsiTheme="minorHAnsi" w:cstheme="minorHAnsi"/>
        </w:rPr>
        <w:t>general practitioner</w:t>
      </w:r>
      <w:r w:rsidRPr="00A12E00">
        <w:rPr>
          <w:rFonts w:asciiTheme="minorHAnsi" w:eastAsia="Arial" w:hAnsiTheme="minorHAnsi" w:cstheme="minorHAnsi"/>
        </w:rPr>
        <w:t xml:space="preserve"> clinics throughout Hawke's Bay.</w:t>
      </w:r>
    </w:p>
    <w:p w14:paraId="4EB6468D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There is no funding allowance for home visits</w:t>
      </w:r>
    </w:p>
    <w:p w14:paraId="41BD7859" w14:textId="77777777" w:rsidR="00717D59" w:rsidRPr="00A12E00" w:rsidRDefault="00717D59" w:rsidP="00D854FB">
      <w:pPr>
        <w:pStyle w:val="ListParagraph"/>
        <w:numPr>
          <w:ilvl w:val="0"/>
          <w:numId w:val="10"/>
        </w:numPr>
        <w:spacing w:before="120" w:after="120"/>
        <w:ind w:hanging="720"/>
        <w:contextualSpacing w:val="0"/>
        <w:jc w:val="both"/>
        <w:rPr>
          <w:rFonts w:asciiTheme="minorHAnsi" w:hAnsiTheme="minorHAnsi" w:cstheme="minorHAnsi"/>
        </w:rPr>
      </w:pPr>
      <w:r w:rsidRPr="00A12E00">
        <w:rPr>
          <w:rFonts w:asciiTheme="minorHAnsi" w:hAnsiTheme="minorHAnsi" w:cstheme="minorHAnsi"/>
        </w:rPr>
        <w:t xml:space="preserve">Exclusions from the </w:t>
      </w:r>
      <w:r w:rsidRPr="00A12E00">
        <w:rPr>
          <w:rFonts w:asciiTheme="minorHAnsi" w:eastAsia="Arial" w:hAnsiTheme="minorHAnsi" w:cstheme="minorHAnsi"/>
          <w:w w:val="105"/>
        </w:rPr>
        <w:t>Hospital Discharge Review</w:t>
      </w:r>
      <w:r w:rsidRPr="00A12E00">
        <w:rPr>
          <w:rFonts w:asciiTheme="minorHAnsi" w:hAnsiTheme="minorHAnsi" w:cstheme="minorHAnsi"/>
        </w:rPr>
        <w:t xml:space="preserve"> pathway include:</w:t>
      </w:r>
    </w:p>
    <w:p w14:paraId="1CBEC21B" w14:textId="77777777" w:rsidR="00717D59" w:rsidRPr="00A12E00" w:rsidRDefault="00717D59" w:rsidP="00D854FB">
      <w:pPr>
        <w:pStyle w:val="ListParagraph"/>
        <w:numPr>
          <w:ilvl w:val="0"/>
          <w:numId w:val="11"/>
        </w:numPr>
        <w:spacing w:before="120" w:after="120"/>
        <w:ind w:left="1134" w:hanging="436"/>
        <w:jc w:val="both"/>
        <w:rPr>
          <w:rFonts w:asciiTheme="minorHAnsi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Admissions following acute trauma or other ACC covered conditions;</w:t>
      </w:r>
    </w:p>
    <w:p w14:paraId="5D293C21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36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Private hospital patients unless they were treated under a HBDHB contract;</w:t>
      </w:r>
    </w:p>
    <w:p w14:paraId="11F4B248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36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Maternity care except severe hypertension requiring follow-up post pregnancy;</w:t>
      </w:r>
    </w:p>
    <w:p w14:paraId="73682408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36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Mental Health;</w:t>
      </w:r>
    </w:p>
    <w:p w14:paraId="7D3B49BA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36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Minor admissions (e.g. dental);</w:t>
      </w:r>
    </w:p>
    <w:p w14:paraId="66886A77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36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Treatment at A&amp;M or after hours centres;</w:t>
      </w:r>
    </w:p>
    <w:p w14:paraId="1A6947DA" w14:textId="77777777" w:rsidR="00717D59" w:rsidRPr="00A12E00" w:rsidRDefault="00717D59" w:rsidP="00D854FB">
      <w:pPr>
        <w:pStyle w:val="ListParagraph"/>
        <w:numPr>
          <w:ilvl w:val="0"/>
          <w:numId w:val="3"/>
        </w:numPr>
        <w:spacing w:before="120" w:after="120"/>
        <w:ind w:left="1134" w:hanging="425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Follow-up from Outpatients.</w:t>
      </w:r>
    </w:p>
    <w:p w14:paraId="53F629E5" w14:textId="77777777" w:rsidR="00D854FB" w:rsidRDefault="00D854FB">
      <w:pPr>
        <w:spacing w:line="259" w:lineRule="auto"/>
        <w:rPr>
          <w:rFonts w:asciiTheme="minorHAnsi" w:eastAsia="Arial" w:hAnsiTheme="minorHAnsi" w:cstheme="minorHAnsi"/>
          <w:b/>
          <w:w w:val="105"/>
        </w:rPr>
      </w:pPr>
      <w:r>
        <w:rPr>
          <w:rFonts w:asciiTheme="minorHAnsi" w:eastAsia="Arial" w:hAnsiTheme="minorHAnsi" w:cstheme="minorHAnsi"/>
          <w:b/>
          <w:w w:val="105"/>
        </w:rPr>
        <w:br w:type="page"/>
      </w:r>
    </w:p>
    <w:p w14:paraId="25B21CC5" w14:textId="77777777" w:rsidR="00717D59" w:rsidRPr="00D854FB" w:rsidRDefault="00717D59" w:rsidP="00EB1142">
      <w:pPr>
        <w:spacing w:after="0" w:line="276" w:lineRule="auto"/>
        <w:jc w:val="both"/>
        <w:rPr>
          <w:rFonts w:asciiTheme="minorHAnsi" w:eastAsia="Arial" w:hAnsiTheme="minorHAnsi" w:cstheme="minorHAnsi"/>
          <w:b/>
          <w:w w:val="105"/>
          <w:sz w:val="24"/>
          <w:szCs w:val="24"/>
        </w:rPr>
      </w:pPr>
      <w:r w:rsidRPr="00D854FB">
        <w:rPr>
          <w:rFonts w:asciiTheme="minorHAnsi" w:eastAsia="Arial" w:hAnsiTheme="minorHAnsi" w:cstheme="minorHAnsi"/>
          <w:b/>
          <w:w w:val="105"/>
          <w:sz w:val="24"/>
          <w:szCs w:val="24"/>
        </w:rPr>
        <w:lastRenderedPageBreak/>
        <w:t>High Cost Contraception(Vasectomy)/Gynaecological Procedures</w:t>
      </w:r>
    </w:p>
    <w:p w14:paraId="3D067E98" w14:textId="77777777" w:rsidR="00717D59" w:rsidRDefault="00717D59" w:rsidP="00EB1142">
      <w:pPr>
        <w:spacing w:after="0" w:line="276" w:lineRule="auto"/>
        <w:jc w:val="both"/>
        <w:rPr>
          <w:rFonts w:asciiTheme="minorHAnsi" w:eastAsia="Arial" w:hAnsiTheme="minorHAnsi" w:cstheme="minorHAnsi"/>
          <w:w w:val="105"/>
        </w:rPr>
      </w:pPr>
      <w:r w:rsidRPr="00A12E00">
        <w:rPr>
          <w:rFonts w:asciiTheme="minorHAnsi" w:eastAsia="Arial" w:hAnsiTheme="minorHAnsi" w:cstheme="minorHAnsi"/>
          <w:w w:val="105"/>
        </w:rPr>
        <w:t>No co-payments to be levied on patients</w:t>
      </w:r>
    </w:p>
    <w:p w14:paraId="3D335C91" w14:textId="77777777" w:rsidR="00D854FB" w:rsidRPr="00A12E00" w:rsidRDefault="00D854FB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</w:rPr>
      </w:pPr>
    </w:p>
    <w:p w14:paraId="76730E39" w14:textId="77777777" w:rsidR="00717D59" w:rsidRPr="00D854FB" w:rsidRDefault="00717D59" w:rsidP="00EB1142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D854FB">
        <w:rPr>
          <w:rFonts w:asciiTheme="minorHAnsi" w:eastAsia="Arial" w:hAnsiTheme="minorHAnsi" w:cstheme="minorHAnsi"/>
          <w:b/>
          <w:sz w:val="24"/>
          <w:szCs w:val="24"/>
        </w:rPr>
        <w:t>Vasectomy</w:t>
      </w:r>
    </w:p>
    <w:p w14:paraId="36F5A1F6" w14:textId="77777777" w:rsidR="00717D59" w:rsidRPr="00A12E00" w:rsidRDefault="00717D59" w:rsidP="00EB1142">
      <w:pPr>
        <w:spacing w:after="120" w:line="276" w:lineRule="auto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Patients will be referred into the programme as per the eligibility requirements in Schedule 3.</w:t>
      </w:r>
    </w:p>
    <w:p w14:paraId="08531A96" w14:textId="77777777" w:rsidR="00717D59" w:rsidRPr="00A12E00" w:rsidRDefault="00717D59" w:rsidP="00D854FB">
      <w:pPr>
        <w:spacing w:before="120" w:after="120" w:line="276" w:lineRule="auto"/>
        <w:jc w:val="both"/>
        <w:rPr>
          <w:rFonts w:asciiTheme="minorHAnsi" w:eastAsia="Arial" w:hAnsiTheme="minorHAnsi" w:cstheme="minorHAnsi"/>
          <w:highlight w:val="cyan"/>
        </w:rPr>
      </w:pPr>
    </w:p>
    <w:p w14:paraId="772F9327" w14:textId="77777777" w:rsidR="00717D59" w:rsidRPr="00D854FB" w:rsidRDefault="00717D59" w:rsidP="00EB1142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D854FB">
        <w:rPr>
          <w:rFonts w:asciiTheme="minorHAnsi" w:eastAsia="Arial" w:hAnsiTheme="minorHAnsi" w:cstheme="minorHAnsi"/>
          <w:b/>
          <w:sz w:val="24"/>
          <w:szCs w:val="24"/>
        </w:rPr>
        <w:t>Ring pessary Insertion</w:t>
      </w:r>
    </w:p>
    <w:p w14:paraId="772D34E1" w14:textId="77777777" w:rsidR="00717D59" w:rsidRDefault="00717D59" w:rsidP="00EB1142">
      <w:pPr>
        <w:numPr>
          <w:ilvl w:val="0"/>
          <w:numId w:val="12"/>
        </w:numPr>
        <w:spacing w:after="120" w:line="276" w:lineRule="auto"/>
        <w:ind w:left="646" w:right="-420" w:hanging="646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Patients must have an initial assessment </w:t>
      </w:r>
      <w:r w:rsidRPr="00186EBB">
        <w:rPr>
          <w:rFonts w:ascii="Calibri" w:hAnsi="Calibri" w:cs="Calibri"/>
          <w:noProof/>
        </w:rPr>
        <w:t xml:space="preserve">by the </w:t>
      </w:r>
      <w:r>
        <w:rPr>
          <w:rFonts w:ascii="Calibri" w:hAnsi="Calibri" w:cs="Calibri"/>
          <w:noProof/>
        </w:rPr>
        <w:t xml:space="preserve">HBDHB </w:t>
      </w:r>
      <w:r w:rsidRPr="00186EBB">
        <w:rPr>
          <w:rFonts w:ascii="Calibri" w:hAnsi="Calibri" w:cs="Calibri"/>
          <w:noProof/>
        </w:rPr>
        <w:t>Gynaecology clinic prior to accessing this pathway.</w:t>
      </w:r>
    </w:p>
    <w:p w14:paraId="1C52835E" w14:textId="77777777" w:rsidR="00717D59" w:rsidRPr="00A12E00" w:rsidRDefault="00717D59" w:rsidP="00D854FB">
      <w:pPr>
        <w:pStyle w:val="ListParagraph"/>
        <w:numPr>
          <w:ilvl w:val="0"/>
          <w:numId w:val="12"/>
        </w:numPr>
        <w:spacing w:before="120" w:after="120"/>
        <w:ind w:hanging="644"/>
        <w:contextualSpacing w:val="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Components of ring pessary insertion include:</w:t>
      </w:r>
    </w:p>
    <w:p w14:paraId="248668B8" w14:textId="77777777" w:rsidR="00717D59" w:rsidRPr="00A12E00" w:rsidRDefault="00717D59" w:rsidP="00D854F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1417" w:hanging="72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Informed consent;</w:t>
      </w:r>
    </w:p>
    <w:p w14:paraId="536C1DD4" w14:textId="77777777" w:rsidR="00717D59" w:rsidRPr="00A12E00" w:rsidRDefault="00717D59" w:rsidP="00D854F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1417" w:hanging="72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Insertion of ring pessary;</w:t>
      </w:r>
    </w:p>
    <w:p w14:paraId="75C136B0" w14:textId="77777777" w:rsidR="00717D59" w:rsidRPr="00A12E00" w:rsidRDefault="00717D59" w:rsidP="00D854F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1417" w:hanging="72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Referral for follow up laboratory tests as required;</w:t>
      </w:r>
    </w:p>
    <w:p w14:paraId="105BF4A1" w14:textId="77777777" w:rsidR="00717D59" w:rsidRPr="00A12E00" w:rsidRDefault="00717D59" w:rsidP="00D854F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1417" w:hanging="72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Post procedural advice;</w:t>
      </w:r>
    </w:p>
    <w:p w14:paraId="32C46D2D" w14:textId="77777777" w:rsidR="00717D59" w:rsidRPr="00A12E00" w:rsidRDefault="00717D59" w:rsidP="00D854FB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120"/>
        <w:ind w:left="1417" w:hanging="720"/>
        <w:jc w:val="both"/>
        <w:rPr>
          <w:rFonts w:asciiTheme="minorHAnsi" w:eastAsia="Arial" w:hAnsiTheme="minorHAnsi" w:cstheme="minorHAnsi"/>
        </w:rPr>
      </w:pPr>
      <w:r w:rsidRPr="00A12E00">
        <w:rPr>
          <w:rFonts w:asciiTheme="minorHAnsi" w:eastAsia="Arial" w:hAnsiTheme="minorHAnsi" w:cstheme="minorHAnsi"/>
        </w:rPr>
        <w:t>Follow up care.</w:t>
      </w:r>
    </w:p>
    <w:p w14:paraId="349D2307" w14:textId="77777777" w:rsidR="00717D59" w:rsidRDefault="00717D59" w:rsidP="00D854FB">
      <w:pPr>
        <w:pStyle w:val="ListParagraph"/>
        <w:numPr>
          <w:ilvl w:val="0"/>
          <w:numId w:val="12"/>
        </w:numPr>
        <w:spacing w:before="120" w:after="120"/>
        <w:ind w:hanging="644"/>
        <w:contextualSpacing w:val="0"/>
        <w:jc w:val="both"/>
        <w:rPr>
          <w:rFonts w:ascii="Arial" w:eastAsia="Arial" w:hAnsi="Arial" w:cs="Arial"/>
        </w:rPr>
      </w:pPr>
      <w:r w:rsidRPr="00A12E00">
        <w:rPr>
          <w:rFonts w:asciiTheme="minorHAnsi" w:eastAsia="Arial" w:hAnsiTheme="minorHAnsi" w:cstheme="minorHAnsi"/>
        </w:rPr>
        <w:t>Ring pessary service providers must perform no fewer than five ring pessary insertions in any calendar year.</w:t>
      </w:r>
    </w:p>
    <w:p w14:paraId="0B55888E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6B646E39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06E57B38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2CB4C639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2E2538FF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650862A1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0DBCAC15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1A226332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3444262B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35791185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00A1E340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5D97D01C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2417B56A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3C977063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p w14:paraId="18BF4761" w14:textId="77777777" w:rsidR="00717D59" w:rsidRDefault="00717D59" w:rsidP="00D854FB">
      <w:pPr>
        <w:spacing w:before="120" w:after="120" w:line="276" w:lineRule="auto"/>
        <w:jc w:val="both"/>
        <w:rPr>
          <w:rFonts w:eastAsia="Arial" w:cs="Arial"/>
        </w:rPr>
      </w:pPr>
    </w:p>
    <w:sectPr w:rsidR="00717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2D9B" w14:textId="77777777" w:rsidR="00D854FB" w:rsidRDefault="00D854FB" w:rsidP="00D854FB">
      <w:pPr>
        <w:spacing w:after="0" w:line="240" w:lineRule="auto"/>
      </w:pPr>
      <w:r>
        <w:separator/>
      </w:r>
    </w:p>
  </w:endnote>
  <w:endnote w:type="continuationSeparator" w:id="0">
    <w:p w14:paraId="5D7E322D" w14:textId="77777777" w:rsidR="00D854FB" w:rsidRDefault="00D854FB" w:rsidP="00D8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7914" w14:textId="77777777" w:rsidR="00D854FB" w:rsidRDefault="00D854FB" w:rsidP="00D854FB">
      <w:pPr>
        <w:spacing w:after="0" w:line="240" w:lineRule="auto"/>
      </w:pPr>
      <w:r>
        <w:separator/>
      </w:r>
    </w:p>
  </w:footnote>
  <w:footnote w:type="continuationSeparator" w:id="0">
    <w:p w14:paraId="28B0778D" w14:textId="77777777" w:rsidR="00D854FB" w:rsidRDefault="00D854FB" w:rsidP="00D8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05A"/>
    <w:multiLevelType w:val="hybridMultilevel"/>
    <w:tmpl w:val="CCC43418"/>
    <w:lvl w:ilvl="0" w:tplc="EE4EBD40">
      <w:start w:val="1"/>
      <w:numFmt w:val="lowerLetter"/>
      <w:lvlText w:val="(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876DD"/>
    <w:multiLevelType w:val="hybridMultilevel"/>
    <w:tmpl w:val="A526123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14619"/>
    <w:multiLevelType w:val="hybridMultilevel"/>
    <w:tmpl w:val="EED05B7C"/>
    <w:lvl w:ilvl="0" w:tplc="75BE6A88">
      <w:start w:val="3"/>
      <w:numFmt w:val="lowerLetter"/>
      <w:lvlText w:val="(%1)"/>
      <w:lvlJc w:val="left"/>
      <w:pPr>
        <w:ind w:left="11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1510"/>
    <w:multiLevelType w:val="hybridMultilevel"/>
    <w:tmpl w:val="01E038B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8C6263"/>
    <w:multiLevelType w:val="hybridMultilevel"/>
    <w:tmpl w:val="5C38404A"/>
    <w:lvl w:ilvl="0" w:tplc="1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17B792A"/>
    <w:multiLevelType w:val="hybridMultilevel"/>
    <w:tmpl w:val="99E0BE70"/>
    <w:lvl w:ilvl="0" w:tplc="874A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24C0"/>
    <w:multiLevelType w:val="hybridMultilevel"/>
    <w:tmpl w:val="024EBE54"/>
    <w:lvl w:ilvl="0" w:tplc="874A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C5EC3"/>
    <w:multiLevelType w:val="hybridMultilevel"/>
    <w:tmpl w:val="56B02EA8"/>
    <w:lvl w:ilvl="0" w:tplc="68B0808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044E"/>
    <w:multiLevelType w:val="hybridMultilevel"/>
    <w:tmpl w:val="CDE68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C2D42"/>
    <w:multiLevelType w:val="hybridMultilevel"/>
    <w:tmpl w:val="EE4C94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B5020"/>
    <w:multiLevelType w:val="hybridMultilevel"/>
    <w:tmpl w:val="5FF816CA"/>
    <w:lvl w:ilvl="0" w:tplc="874AA63C">
      <w:start w:val="1"/>
      <w:numFmt w:val="lowerLetter"/>
      <w:lvlText w:val="(%1)"/>
      <w:lvlJc w:val="left"/>
      <w:pPr>
        <w:ind w:left="119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910" w:hanging="360"/>
      </w:pPr>
    </w:lvl>
    <w:lvl w:ilvl="2" w:tplc="1409001B" w:tentative="1">
      <w:start w:val="1"/>
      <w:numFmt w:val="lowerRoman"/>
      <w:lvlText w:val="%3."/>
      <w:lvlJc w:val="right"/>
      <w:pPr>
        <w:ind w:left="2630" w:hanging="180"/>
      </w:pPr>
    </w:lvl>
    <w:lvl w:ilvl="3" w:tplc="1409000F" w:tentative="1">
      <w:start w:val="1"/>
      <w:numFmt w:val="decimal"/>
      <w:lvlText w:val="%4."/>
      <w:lvlJc w:val="left"/>
      <w:pPr>
        <w:ind w:left="3350" w:hanging="360"/>
      </w:pPr>
    </w:lvl>
    <w:lvl w:ilvl="4" w:tplc="14090019" w:tentative="1">
      <w:start w:val="1"/>
      <w:numFmt w:val="lowerLetter"/>
      <w:lvlText w:val="%5."/>
      <w:lvlJc w:val="left"/>
      <w:pPr>
        <w:ind w:left="4070" w:hanging="360"/>
      </w:pPr>
    </w:lvl>
    <w:lvl w:ilvl="5" w:tplc="1409001B" w:tentative="1">
      <w:start w:val="1"/>
      <w:numFmt w:val="lowerRoman"/>
      <w:lvlText w:val="%6."/>
      <w:lvlJc w:val="right"/>
      <w:pPr>
        <w:ind w:left="4790" w:hanging="180"/>
      </w:pPr>
    </w:lvl>
    <w:lvl w:ilvl="6" w:tplc="1409000F" w:tentative="1">
      <w:start w:val="1"/>
      <w:numFmt w:val="decimal"/>
      <w:lvlText w:val="%7."/>
      <w:lvlJc w:val="left"/>
      <w:pPr>
        <w:ind w:left="5510" w:hanging="360"/>
      </w:pPr>
    </w:lvl>
    <w:lvl w:ilvl="7" w:tplc="14090019" w:tentative="1">
      <w:start w:val="1"/>
      <w:numFmt w:val="lowerLetter"/>
      <w:lvlText w:val="%8."/>
      <w:lvlJc w:val="left"/>
      <w:pPr>
        <w:ind w:left="6230" w:hanging="360"/>
      </w:pPr>
    </w:lvl>
    <w:lvl w:ilvl="8" w:tplc="1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60823823"/>
    <w:multiLevelType w:val="hybridMultilevel"/>
    <w:tmpl w:val="9446C31E"/>
    <w:lvl w:ilvl="0" w:tplc="874A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9"/>
    <w:rsid w:val="002E6A60"/>
    <w:rsid w:val="00717D59"/>
    <w:rsid w:val="00CF35C8"/>
    <w:rsid w:val="00D854FB"/>
    <w:rsid w:val="00DA5B98"/>
    <w:rsid w:val="00E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E713"/>
  <w15:chartTrackingRefBased/>
  <w15:docId w15:val="{DCBD05F8-C135-4048-B1CA-283DD98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59"/>
    <w:pPr>
      <w:spacing w:line="280" w:lineRule="atLeast"/>
    </w:pPr>
    <w:rPr>
      <w:rFonts w:ascii="Arial" w:eastAsia="Times New Roman" w:hAnsi="Arial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um">
    <w:name w:val="NoNum"/>
    <w:basedOn w:val="Normal"/>
    <w:link w:val="NoNumChar"/>
    <w:qFormat/>
    <w:rsid w:val="00717D59"/>
    <w:pPr>
      <w:tabs>
        <w:tab w:val="left" w:pos="709"/>
        <w:tab w:val="left" w:pos="1276"/>
        <w:tab w:val="left" w:pos="1843"/>
        <w:tab w:val="left" w:pos="2410"/>
        <w:tab w:val="left" w:pos="2977"/>
      </w:tabs>
    </w:pPr>
  </w:style>
  <w:style w:type="character" w:customStyle="1" w:styleId="NoNumChar">
    <w:name w:val="NoNum Char"/>
    <w:basedOn w:val="DefaultParagraphFont"/>
    <w:link w:val="NoNum"/>
    <w:rsid w:val="00717D59"/>
    <w:rPr>
      <w:rFonts w:ascii="Arial" w:eastAsia="Times New Roman" w:hAnsi="Arial" w:cs="Times New Roman"/>
      <w:lang w:val="en-NZ"/>
    </w:rPr>
  </w:style>
  <w:style w:type="paragraph" w:styleId="ListParagraph">
    <w:name w:val="List Paragraph"/>
    <w:basedOn w:val="Normal"/>
    <w:uiPriority w:val="34"/>
    <w:qFormat/>
    <w:rsid w:val="00717D59"/>
    <w:pPr>
      <w:spacing w:after="200" w:line="276" w:lineRule="auto"/>
      <w:ind w:left="720"/>
      <w:contextualSpacing/>
    </w:pPr>
    <w:rPr>
      <w:rFonts w:ascii="Calibri" w:hAnsi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8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FB"/>
    <w:rPr>
      <w:rFonts w:ascii="Arial" w:eastAsia="Times New Roman" w:hAnsi="Arial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8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FB"/>
    <w:rPr>
      <w:rFonts w:ascii="Arial" w:eastAsia="Times New Roman" w:hAnsi="Arial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A13EF9B55334B963C95DD08525BAB" ma:contentTypeVersion="11" ma:contentTypeDescription="Create a new document." ma:contentTypeScope="" ma:versionID="012f1dcf9b607c5a0bd7adda19722357">
  <xsd:schema xmlns:xsd="http://www.w3.org/2001/XMLSchema" xmlns:xs="http://www.w3.org/2001/XMLSchema" xmlns:p="http://schemas.microsoft.com/office/2006/metadata/properties" xmlns:ns2="d2bd99a4-cc8d-4734-bd20-8d0eb0fcc97a" xmlns:ns3="1a12ce94-8ca0-42f1-a76f-b55e6cf056d1" targetNamespace="http://schemas.microsoft.com/office/2006/metadata/properties" ma:root="true" ma:fieldsID="1a8b8c1f8d27f19d7189ccf305406683" ns2:_="" ns3:_="">
    <xsd:import namespace="d2bd99a4-cc8d-4734-bd20-8d0eb0fcc97a"/>
    <xsd:import namespace="1a12ce94-8ca0-42f1-a76f-b55e6cf05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9a4-cc8d-4734-bd20-8d0eb0fcc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ce94-8ca0-42f1-a76f-b55e6cf05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CDA64-2B77-476E-8A8A-CF5E03B1F02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bd99a4-cc8d-4734-bd20-8d0eb0fcc97a"/>
    <ds:schemaRef ds:uri="1a12ce94-8ca0-42f1-a76f-b55e6cf056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FEEA6E-81BC-478B-8004-00674489E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8EE47-9C6C-402B-B888-470C9FB9F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9a4-cc8d-4734-bd20-8d0eb0fcc97a"/>
    <ds:schemaRef ds:uri="1a12ce94-8ca0-42f1-a76f-b55e6cf05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Fraser</dc:creator>
  <cp:keywords/>
  <dc:description/>
  <cp:lastModifiedBy>Sheldon Reddie</cp:lastModifiedBy>
  <cp:revision>2</cp:revision>
  <dcterms:created xsi:type="dcterms:W3CDTF">2021-03-09T22:39:00Z</dcterms:created>
  <dcterms:modified xsi:type="dcterms:W3CDTF">2021-03-09T22:39:00Z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0x0101007E7A13EF9B55334B963C95DD08525BAB</vt:lpwstr>
  </property>
</Properties>
</file>