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33" w:rsidRDefault="00044763">
      <w:pPr>
        <w:spacing w:after="0" w:line="259" w:lineRule="auto"/>
        <w:ind w:left="-1" w:right="2713" w:firstLine="0"/>
        <w:jc w:val="center"/>
      </w:pPr>
      <w:r>
        <w:rPr>
          <w:noProof/>
        </w:rPr>
        <w:drawing>
          <wp:inline distT="0" distB="0" distL="0" distR="0">
            <wp:extent cx="3983990" cy="653961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65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833B33" w:rsidRDefault="00044763">
      <w:pPr>
        <w:spacing w:after="0" w:line="259" w:lineRule="auto"/>
        <w:ind w:left="48" w:firstLine="0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833B33" w:rsidRDefault="00044763">
      <w:pPr>
        <w:spacing w:after="2" w:line="259" w:lineRule="auto"/>
        <w:ind w:left="0" w:right="5" w:firstLine="0"/>
        <w:jc w:val="center"/>
      </w:pPr>
      <w:r>
        <w:rPr>
          <w:rFonts w:ascii="Book Antiqua" w:eastAsia="Book Antiqua" w:hAnsi="Book Antiqua" w:cs="Book Antiqua"/>
          <w:b/>
          <w:sz w:val="24"/>
          <w:u w:val="single" w:color="191919"/>
        </w:rPr>
        <w:t>Certificate of Advanced Dermatoscopy 2021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75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6152"/>
      </w:tblGrid>
      <w:tr w:rsidR="00833B33">
        <w:trPr>
          <w:trHeight w:val="38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33B33" w:rsidRDefault="00044763">
            <w:pPr>
              <w:spacing w:after="0" w:line="259" w:lineRule="auto"/>
              <w:ind w:left="0" w:firstLine="0"/>
              <w:jc w:val="left"/>
            </w:pPr>
            <w:r>
              <w:t xml:space="preserve">From: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833B33" w:rsidRDefault="00044763">
            <w:pPr>
              <w:spacing w:after="0" w:line="259" w:lineRule="auto"/>
              <w:ind w:left="0" w:firstLine="0"/>
            </w:pPr>
            <w:r>
              <w:t>Skin Cancer Symposiums (</w:t>
            </w:r>
            <w:hyperlink r:id="rId5">
              <w:r>
                <w:rPr>
                  <w:color w:val="386EFF"/>
                  <w:u w:val="single" w:color="386EFF"/>
                </w:rPr>
                <w:t>https://www.skincancersymposiums.com</w:t>
              </w:r>
            </w:hyperlink>
            <w:hyperlink r:id="rId6">
              <w:r>
                <w:t>)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833B33">
        <w:trPr>
          <w:trHeight w:val="5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B33" w:rsidRDefault="00044763">
            <w:pPr>
              <w:spacing w:after="0" w:line="259" w:lineRule="auto"/>
              <w:ind w:left="0" w:firstLine="0"/>
              <w:jc w:val="left"/>
            </w:pPr>
            <w:r>
              <w:t xml:space="preserve">Date: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B33" w:rsidRDefault="00044763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&amp; 15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r>
              <w:t>August 2021</w:t>
            </w:r>
            <w:r>
              <w:rPr>
                <w:color w:val="000000"/>
              </w:rPr>
              <w:t xml:space="preserve"> </w:t>
            </w:r>
          </w:p>
        </w:tc>
      </w:tr>
      <w:tr w:rsidR="00833B33">
        <w:trPr>
          <w:trHeight w:val="54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B33" w:rsidRDefault="00044763">
            <w:pPr>
              <w:spacing w:after="0" w:line="259" w:lineRule="auto"/>
              <w:ind w:left="0" w:firstLine="0"/>
              <w:jc w:val="left"/>
            </w:pPr>
            <w:r>
              <w:t xml:space="preserve">Time: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B33" w:rsidRDefault="00044763">
            <w:pPr>
              <w:spacing w:after="0" w:line="259" w:lineRule="auto"/>
              <w:ind w:left="0" w:firstLine="0"/>
              <w:jc w:val="left"/>
            </w:pPr>
            <w:r>
              <w:t xml:space="preserve">08.00am </w:t>
            </w:r>
            <w:r>
              <w:t>–</w:t>
            </w:r>
            <w:r>
              <w:t xml:space="preserve"> 17.00 pm</w:t>
            </w:r>
            <w:r>
              <w:rPr>
                <w:color w:val="000000"/>
              </w:rPr>
              <w:t xml:space="preserve"> </w:t>
            </w:r>
          </w:p>
        </w:tc>
      </w:tr>
      <w:tr w:rsidR="00833B33">
        <w:trPr>
          <w:trHeight w:val="3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33" w:rsidRDefault="00044763">
            <w:pPr>
              <w:spacing w:after="0" w:line="259" w:lineRule="auto"/>
              <w:ind w:left="0" w:firstLine="0"/>
              <w:jc w:val="left"/>
            </w:pPr>
            <w:r>
              <w:t xml:space="preserve">Venue: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33" w:rsidRDefault="00044763">
            <w:pPr>
              <w:spacing w:after="0" w:line="259" w:lineRule="auto"/>
              <w:ind w:left="0" w:firstLine="0"/>
              <w:jc w:val="left"/>
            </w:pPr>
            <w:r>
              <w:t xml:space="preserve">Owen G Glenn Building, University of Auckland </w:t>
            </w:r>
          </w:p>
        </w:tc>
      </w:tr>
    </w:tbl>
    <w:p w:rsidR="00833B33" w:rsidRDefault="00044763">
      <w:pPr>
        <w:spacing w:after="0"/>
        <w:ind w:left="-5" w:right="1"/>
      </w:pPr>
      <w:r>
        <w:rPr>
          <w:u w:val="single" w:color="191919"/>
        </w:rPr>
        <w:t>The Certificate of Advanced</w:t>
      </w:r>
      <w:r>
        <w:rPr>
          <w:b/>
          <w:u w:val="single" w:color="191919"/>
        </w:rPr>
        <w:t xml:space="preserve"> </w:t>
      </w:r>
      <w:r>
        <w:rPr>
          <w:u w:val="single" w:color="191919"/>
        </w:rPr>
        <w:t>Dermatoscopy</w:t>
      </w:r>
      <w:r>
        <w:t xml:space="preserve"> course is designed for GPs and nurses to take you from </w:t>
      </w:r>
      <w:r>
        <w:t>“zero to hero” (no pre</w:t>
      </w:r>
      <w:r>
        <w:t>-</w:t>
      </w:r>
      <w:r>
        <w:t xml:space="preserve">requisite course required) with our world leading professors and teachers. Our main speaker is </w:t>
      </w:r>
      <w:r>
        <w:rPr>
          <w:b/>
        </w:rPr>
        <w:t xml:space="preserve">Professor Cliff Rosendahl </w:t>
      </w:r>
      <w:r>
        <w:t xml:space="preserve">from the University of Queensland and the </w:t>
      </w:r>
      <w:r>
        <w:rPr>
          <w:b/>
        </w:rPr>
        <w:t xml:space="preserve">co-author </w:t>
      </w:r>
      <w:r>
        <w:t xml:space="preserve">of </w:t>
      </w:r>
      <w:r>
        <w:t>‘Chaos and Clues’.  This algorithm will provide you with a safe way to decide wh</w:t>
      </w:r>
      <w:r>
        <w:t xml:space="preserve">ich lesions can be left </w:t>
      </w:r>
      <w:r>
        <w:t xml:space="preserve">and which require excising (this is achieved without needing to diagnose exactly what the lesion is). </w:t>
      </w:r>
    </w:p>
    <w:p w:rsidR="00833B33" w:rsidRDefault="00044763">
      <w:pPr>
        <w:ind w:left="-5" w:right="1"/>
      </w:pPr>
      <w:r>
        <w:t>The algorithm is presented in a simple and easy to follow way with plenty of examples and repetition.  Professor Rosendahl is abl</w:t>
      </w:r>
      <w:r>
        <w:t xml:space="preserve">y joined by Professor Amanda Oakley, Dr Andrew MacGill (GPSI) and myself.  We will make sure the content is relevant to General Practice.  </w:t>
      </w:r>
      <w:r>
        <w:rPr>
          <w:color w:val="000000"/>
        </w:rPr>
        <w:t xml:space="preserve"> </w:t>
      </w:r>
    </w:p>
    <w:p w:rsidR="00833B33" w:rsidRDefault="00044763">
      <w:pPr>
        <w:ind w:left="-5" w:right="1"/>
      </w:pPr>
      <w:r>
        <w:t xml:space="preserve">On the completion of this symposium, you will have the knowledge to safely identify and manage all forms of skin cancers.  </w:t>
      </w:r>
      <w:r>
        <w:rPr>
          <w:b/>
        </w:rPr>
        <w:t>On the completion of this symposium, you will have the knowledge to safely identify skin lesions that aren’t benign and more often th</w:t>
      </w:r>
      <w:r>
        <w:rPr>
          <w:b/>
        </w:rPr>
        <w:t>an not provide a specific diagnosis.</w:t>
      </w:r>
      <w:r>
        <w:rPr>
          <w:color w:val="000000"/>
        </w:rPr>
        <w:t xml:space="preserve"> </w:t>
      </w:r>
    </w:p>
    <w:p w:rsidR="00833B33" w:rsidRDefault="00044763">
      <w:pPr>
        <w:ind w:left="-5" w:right="1"/>
      </w:pPr>
      <w:r>
        <w:t xml:space="preserve">The course will be highly interactive and is well reviewed. Currently we have taught in excess of 1000 GPs in NZ, &gt;200 GPs in Melbourne and over 300 in the UK, with an average rating of </w:t>
      </w:r>
      <w:r>
        <w:rPr>
          <w:b/>
        </w:rPr>
        <w:t>4.7/5</w:t>
      </w:r>
      <w:r>
        <w:t xml:space="preserve"> for the course.  For a "sn</w:t>
      </w:r>
      <w:r>
        <w:t>eak peak" at Professor Rosendahl's teaching, click here and scroll down:</w:t>
      </w:r>
      <w:hyperlink r:id="rId7">
        <w:r>
          <w:t xml:space="preserve"> </w:t>
        </w:r>
      </w:hyperlink>
      <w:hyperlink r:id="rId8">
        <w:r>
          <w:rPr>
            <w:color w:val="0000FF"/>
            <w:u w:val="single" w:color="0000FF"/>
          </w:rPr>
          <w:t>https://www.skincancersymposiums.com/</w:t>
        </w:r>
      </w:hyperlink>
      <w:hyperlink r:id="rId9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:rsidR="00833B33" w:rsidRDefault="00044763">
      <w:pPr>
        <w:ind w:left="-5" w:right="1"/>
      </w:pPr>
      <w:r>
        <w:rPr>
          <w:u w:val="single" w:color="191919"/>
        </w:rPr>
        <w:t>Fee</w:t>
      </w:r>
      <w:r>
        <w:t xml:space="preserve">: Early bird $1695 + GST which </w:t>
      </w:r>
      <w:r>
        <w:rPr>
          <w:b/>
        </w:rPr>
        <w:t xml:space="preserve">includes a MoleScope II Dermatoscope (worth $445 + GST) and a copy of Professor Rosendahl’s latest text “Dermatoscopy &amp; Skin Cancer: a handbook for hunters of skin cancer &amp; melanoma”.  </w:t>
      </w:r>
      <w:r>
        <w:t>GPEP 1 re</w:t>
      </w:r>
      <w:r>
        <w:t>gistrars can claim up to $590 for reimbursement with the college as an approved conference. Registrars and nurses are able to take advantage of special discounts.</w:t>
      </w:r>
      <w:r>
        <w:rPr>
          <w:color w:val="000000"/>
        </w:rPr>
        <w:t xml:space="preserve"> </w:t>
      </w:r>
    </w:p>
    <w:p w:rsidR="00833B33" w:rsidRDefault="00044763">
      <w:pPr>
        <w:ind w:left="-5" w:right="1"/>
      </w:pPr>
      <w:r>
        <w:t xml:space="preserve">We also have an one day dermatoscopy course upcoming at the University of Auckland on 12 </w:t>
      </w:r>
      <w:bookmarkStart w:id="0" w:name="_GoBack"/>
      <w:bookmarkEnd w:id="0"/>
      <w:r>
        <w:t xml:space="preserve">September 2021 with a special price of </w:t>
      </w:r>
      <w:r>
        <w:rPr>
          <w:b/>
        </w:rPr>
        <w:t>$896</w:t>
      </w:r>
      <w:r>
        <w:t xml:space="preserve"> with also includes a complimentary Molescope II dermatoscope.  Details are on our website at</w:t>
      </w:r>
      <w:hyperlink r:id="rId10">
        <w:r>
          <w:t xml:space="preserve"> </w:t>
        </w:r>
      </w:hyperlink>
      <w:hyperlink r:id="rId11">
        <w:r>
          <w:rPr>
            <w:color w:val="386EFF"/>
            <w:u w:val="single" w:color="386EFF"/>
          </w:rPr>
          <w:t>https://www.skincancersymposiums.com</w:t>
        </w:r>
      </w:hyperlink>
      <w:hyperlink r:id="rId12">
        <w:r>
          <w:t>.</w:t>
        </w:r>
      </w:hyperlink>
      <w:r>
        <w:rPr>
          <w:color w:val="000000"/>
        </w:rPr>
        <w:t xml:space="preserve"> </w:t>
      </w:r>
    </w:p>
    <w:p w:rsidR="00833B33" w:rsidRDefault="00044763">
      <w:pPr>
        <w:spacing w:after="287" w:line="244" w:lineRule="auto"/>
        <w:ind w:left="0" w:firstLine="0"/>
        <w:jc w:val="left"/>
      </w:pPr>
      <w:r>
        <w:t>You can register here:</w:t>
      </w:r>
      <w:hyperlink r:id="rId13">
        <w:r>
          <w:t xml:space="preserve"> </w:t>
        </w:r>
      </w:hyperlink>
      <w:hyperlink r:id="rId14">
        <w:r>
          <w:rPr>
            <w:color w:val="386EFF"/>
            <w:u w:val="single" w:color="386EFF"/>
          </w:rPr>
          <w:t>https://www.skincancersymposiums.com/</w:t>
        </w:r>
      </w:hyperlink>
      <w:hyperlink r:id="rId15">
        <w:r>
          <w:t>.</w:t>
        </w:r>
      </w:hyperlink>
      <w:r>
        <w:t xml:space="preserve">  </w:t>
      </w:r>
      <w:r>
        <w:rPr>
          <w:b/>
        </w:rPr>
        <w:t>Early bird pricing applies and finishes on Sunday, 15</w:t>
      </w:r>
      <w:r>
        <w:rPr>
          <w:b/>
          <w:vertAlign w:val="superscript"/>
        </w:rPr>
        <w:t>th</w:t>
      </w:r>
      <w:r>
        <w:rPr>
          <w:b/>
        </w:rPr>
        <w:t xml:space="preserve"> July 2021</w:t>
      </w:r>
      <w:r>
        <w:t xml:space="preserve">. </w:t>
      </w:r>
      <w:r>
        <w:rPr>
          <w:color w:val="000000"/>
        </w:rPr>
        <w:t xml:space="preserve"> </w:t>
      </w:r>
    </w:p>
    <w:p w:rsidR="00833B33" w:rsidRDefault="00044763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We hope to see you there. </w:t>
      </w:r>
    </w:p>
    <w:p w:rsidR="00833B33" w:rsidRDefault="00044763">
      <w:pPr>
        <w:spacing w:after="0" w:line="259" w:lineRule="auto"/>
        <w:ind w:left="-1" w:firstLine="0"/>
        <w:jc w:val="left"/>
      </w:pPr>
      <w:r>
        <w:rPr>
          <w:noProof/>
        </w:rPr>
        <w:drawing>
          <wp:inline distT="0" distB="0" distL="0" distR="0">
            <wp:extent cx="1209675" cy="438150"/>
            <wp:effectExtent l="0" t="0" r="9525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:rsidR="00833B33" w:rsidRDefault="00044763">
      <w:pPr>
        <w:spacing w:after="0" w:line="259" w:lineRule="auto"/>
        <w:ind w:left="0" w:firstLine="0"/>
        <w:jc w:val="left"/>
      </w:pPr>
      <w:r>
        <w:rPr>
          <w:b/>
          <w:color w:val="000000"/>
          <w:sz w:val="20"/>
        </w:rPr>
        <w:t xml:space="preserve">Dr Chris Boberg  </w:t>
      </w:r>
    </w:p>
    <w:p w:rsidR="00833B33" w:rsidRDefault="00044763">
      <w:pPr>
        <w:spacing w:after="4" w:line="250" w:lineRule="auto"/>
        <w:ind w:left="-5"/>
        <w:jc w:val="left"/>
      </w:pPr>
      <w:r>
        <w:rPr>
          <w:color w:val="000000"/>
          <w:sz w:val="20"/>
        </w:rPr>
        <w:t xml:space="preserve">MBCHB, FRNZCGP. Professional Diplomas - Dermatoscopy and Skin Cancer Surgery email: </w:t>
      </w:r>
      <w:r>
        <w:rPr>
          <w:color w:val="0000FF"/>
          <w:sz w:val="20"/>
          <w:u w:val="single" w:color="0000FF"/>
        </w:rPr>
        <w:t>bobergs@xtra.co.nz</w:t>
      </w:r>
      <w:r>
        <w:rPr>
          <w:color w:val="000000"/>
          <w:sz w:val="20"/>
        </w:rPr>
        <w:t xml:space="preserve"> Director Skin Check Ltd.</w:t>
      </w:r>
      <w:hyperlink r:id="rId17">
        <w:r>
          <w:rPr>
            <w:color w:val="000000"/>
            <w:sz w:val="20"/>
          </w:rPr>
          <w:t xml:space="preserve"> </w:t>
        </w:r>
      </w:hyperlink>
      <w:hyperlink r:id="rId18">
        <w:r>
          <w:rPr>
            <w:color w:val="0000FF"/>
            <w:sz w:val="20"/>
            <w:u w:val="single" w:color="0000FF"/>
          </w:rPr>
          <w:t>www.skincheck.co.nz</w:t>
        </w:r>
      </w:hyperlink>
      <w:hyperlink r:id="rId19">
        <w:r>
          <w:rPr>
            <w:color w:val="000000"/>
            <w:sz w:val="20"/>
          </w:rPr>
          <w:t xml:space="preserve"> </w:t>
        </w:r>
      </w:hyperlink>
    </w:p>
    <w:p w:rsidR="00833B33" w:rsidRDefault="00044763">
      <w:pPr>
        <w:spacing w:after="0" w:line="259" w:lineRule="auto"/>
        <w:ind w:left="0" w:firstLine="0"/>
        <w:jc w:val="left"/>
      </w:pPr>
      <w:r>
        <w:rPr>
          <w:color w:val="000000"/>
          <w:sz w:val="20"/>
        </w:rPr>
        <w:t xml:space="preserve">Co Chair Melnet NZ. </w:t>
      </w:r>
      <w:hyperlink r:id="rId20">
        <w:r>
          <w:rPr>
            <w:color w:val="000000"/>
            <w:sz w:val="20"/>
          </w:rPr>
          <w:t xml:space="preserve"> </w:t>
        </w:r>
      </w:hyperlink>
      <w:hyperlink r:id="rId21">
        <w:r>
          <w:rPr>
            <w:color w:val="0000FF"/>
            <w:sz w:val="20"/>
            <w:u w:val="single" w:color="0000FF"/>
          </w:rPr>
          <w:t>http://www.melnet.org.nz</w:t>
        </w:r>
      </w:hyperlink>
      <w:hyperlink r:id="rId22">
        <w:r>
          <w:rPr>
            <w:color w:val="000000"/>
            <w:sz w:val="20"/>
          </w:rPr>
          <w:t xml:space="preserve"> </w:t>
        </w:r>
      </w:hyperlink>
    </w:p>
    <w:p w:rsidR="00833B33" w:rsidRDefault="00044763">
      <w:pPr>
        <w:spacing w:after="4" w:line="250" w:lineRule="auto"/>
        <w:ind w:left="-5"/>
        <w:jc w:val="left"/>
      </w:pPr>
      <w:r>
        <w:rPr>
          <w:color w:val="000000"/>
          <w:sz w:val="20"/>
        </w:rPr>
        <w:t xml:space="preserve">Chair NZ Melanoma Summit Organising and </w:t>
      </w:r>
      <w:r>
        <w:rPr>
          <w:color w:val="000000"/>
          <w:sz w:val="20"/>
        </w:rPr>
        <w:t xml:space="preserve">Scientific Committee. </w:t>
      </w:r>
    </w:p>
    <w:p w:rsidR="00833B33" w:rsidRDefault="00044763">
      <w:pPr>
        <w:spacing w:after="4" w:line="250" w:lineRule="auto"/>
        <w:ind w:left="-5"/>
        <w:jc w:val="left"/>
      </w:pPr>
      <w:r>
        <w:rPr>
          <w:color w:val="000000"/>
          <w:sz w:val="20"/>
        </w:rPr>
        <w:t xml:space="preserve">RNZCGP Delegate Melnet NZ Executive. </w:t>
      </w:r>
    </w:p>
    <w:p w:rsidR="00833B33" w:rsidRDefault="00044763">
      <w:pPr>
        <w:spacing w:after="4" w:line="250" w:lineRule="auto"/>
        <w:ind w:left="-5" w:right="568"/>
        <w:jc w:val="left"/>
      </w:pPr>
      <w:r>
        <w:rPr>
          <w:color w:val="000000"/>
          <w:sz w:val="20"/>
        </w:rPr>
        <w:t>President NZSCD Society (New Zealand Skin Cancer Doctor Society.)</w:t>
      </w:r>
      <w:hyperlink r:id="rId23">
        <w:r>
          <w:rPr>
            <w:color w:val="000000"/>
            <w:sz w:val="20"/>
          </w:rPr>
          <w:t xml:space="preserve"> </w:t>
        </w:r>
      </w:hyperlink>
      <w:hyperlink r:id="rId24">
        <w:r>
          <w:rPr>
            <w:color w:val="0000FF"/>
            <w:sz w:val="20"/>
            <w:u w:val="single" w:color="0000FF"/>
          </w:rPr>
          <w:t>https://www.nzscd.org.nz</w:t>
        </w:r>
      </w:hyperlink>
      <w:hyperlink r:id="rId25">
        <w:r>
          <w:rPr>
            <w:color w:val="000000"/>
            <w:sz w:val="20"/>
          </w:rPr>
          <w:t xml:space="preserve"> </w:t>
        </w:r>
      </w:hyperlink>
      <w:r>
        <w:rPr>
          <w:color w:val="000000"/>
          <w:sz w:val="20"/>
        </w:rPr>
        <w:t>Executive Director Skin Cancer Symposiums Ltd.</w:t>
      </w:r>
      <w:r>
        <w:rPr>
          <w:color w:val="000000"/>
        </w:rPr>
        <w:t xml:space="preserve"> </w:t>
      </w:r>
    </w:p>
    <w:sectPr w:rsidR="00833B33" w:rsidSect="00044763">
      <w:pgSz w:w="11905" w:h="16840"/>
      <w:pgMar w:top="567" w:right="1429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33"/>
    <w:rsid w:val="00044763"/>
    <w:rsid w:val="008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5DF5"/>
  <w15:docId w15:val="{C6149E9C-144A-481C-9F4C-24C04F8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i-NZ" w:eastAsia="mi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4" w:line="242" w:lineRule="auto"/>
      <w:ind w:left="10" w:hanging="10"/>
      <w:jc w:val="both"/>
    </w:pPr>
    <w:rPr>
      <w:rFonts w:ascii="Calibri" w:eastAsia="Calibri" w:hAnsi="Calibri" w:cs="Calibri"/>
      <w:color w:val="1919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cancersymposiums.com/" TargetMode="External"/><Relationship Id="rId13" Type="http://schemas.openxmlformats.org/officeDocument/2006/relationships/hyperlink" Target="https://www.skincancersymposiums.com/symposium/intro2018/" TargetMode="External"/><Relationship Id="rId18" Type="http://schemas.openxmlformats.org/officeDocument/2006/relationships/hyperlink" Target="http://www.skincheck.co.nz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elnet.org.nz/" TargetMode="External"/><Relationship Id="rId7" Type="http://schemas.openxmlformats.org/officeDocument/2006/relationships/hyperlink" Target="https://www.skincancersymposiums.com/" TargetMode="External"/><Relationship Id="rId12" Type="http://schemas.openxmlformats.org/officeDocument/2006/relationships/hyperlink" Target="https://www.skincancersymposiums.com/" TargetMode="External"/><Relationship Id="rId17" Type="http://schemas.openxmlformats.org/officeDocument/2006/relationships/hyperlink" Target="http://www.skincheck.co.nz/" TargetMode="External"/><Relationship Id="rId25" Type="http://schemas.openxmlformats.org/officeDocument/2006/relationships/hyperlink" Target="https://www.nzscd.org.n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g"/><Relationship Id="rId20" Type="http://schemas.openxmlformats.org/officeDocument/2006/relationships/hyperlink" Target="http://www.melnet.org.n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incancersymposiums.com/" TargetMode="External"/><Relationship Id="rId11" Type="http://schemas.openxmlformats.org/officeDocument/2006/relationships/hyperlink" Target="https://www.skincancersymposiums.com/" TargetMode="External"/><Relationship Id="rId24" Type="http://schemas.openxmlformats.org/officeDocument/2006/relationships/hyperlink" Target="https://www.nzscd.org.nz/" TargetMode="External"/><Relationship Id="rId5" Type="http://schemas.openxmlformats.org/officeDocument/2006/relationships/hyperlink" Target="https://www.skincancersymposiums.com/" TargetMode="External"/><Relationship Id="rId15" Type="http://schemas.openxmlformats.org/officeDocument/2006/relationships/hyperlink" Target="https://www.skincancersymposiums.com/symposium/intro2018/" TargetMode="External"/><Relationship Id="rId23" Type="http://schemas.openxmlformats.org/officeDocument/2006/relationships/hyperlink" Target="https://www.nzscd.org.nz/" TargetMode="External"/><Relationship Id="rId10" Type="http://schemas.openxmlformats.org/officeDocument/2006/relationships/hyperlink" Target="https://www.skincancersymposiums.com/" TargetMode="External"/><Relationship Id="rId19" Type="http://schemas.openxmlformats.org/officeDocument/2006/relationships/hyperlink" Target="http://www.skincheck.co.nz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kincancersymposiums.com/" TargetMode="External"/><Relationship Id="rId14" Type="http://schemas.openxmlformats.org/officeDocument/2006/relationships/hyperlink" Target="https://www.skincancersymposiums.com/symposium/intro2018/" TargetMode="External"/><Relationship Id="rId22" Type="http://schemas.openxmlformats.org/officeDocument/2006/relationships/hyperlink" Target="http://www.melnet.org.n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Company>Your Organisation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Davis</dc:creator>
  <cp:keywords/>
  <cp:lastModifiedBy>Stephanie Maggin</cp:lastModifiedBy>
  <cp:revision>2</cp:revision>
  <dcterms:created xsi:type="dcterms:W3CDTF">2021-05-27T23:20:00Z</dcterms:created>
  <dcterms:modified xsi:type="dcterms:W3CDTF">2021-05-27T23:20:00Z</dcterms:modified>
</cp:coreProperties>
</file>