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0859C" w14:textId="764E5E20" w:rsidR="00EF62E9" w:rsidRPr="001B2B09" w:rsidRDefault="00072BA0" w:rsidP="003C5B73">
      <w:pPr>
        <w:pStyle w:val="paragraph"/>
        <w:spacing w:before="0" w:beforeAutospacing="0" w:after="0" w:afterAutospacing="0"/>
        <w:jc w:val="both"/>
        <w:textAlignment w:val="baseline"/>
        <w:rPr>
          <w:rFonts w:ascii="Calibri" w:hAnsi="Calibri" w:cs="Calibri"/>
          <w:color w:val="92C844"/>
          <w:sz w:val="22"/>
          <w:szCs w:val="22"/>
        </w:rPr>
      </w:pPr>
      <w:r w:rsidRPr="001B2B09">
        <w:rPr>
          <w:rStyle w:val="normaltextrun"/>
          <w:rFonts w:ascii="Calibri" w:eastAsiaTheme="majorEastAsia" w:hAnsi="Calibri" w:cs="Calibri"/>
          <w:b/>
          <w:bCs/>
          <w:color w:val="92C844"/>
          <w:sz w:val="52"/>
          <w:szCs w:val="52"/>
        </w:rPr>
        <w:t>Best Practice</w:t>
      </w:r>
      <w:r w:rsidR="00EF62E9" w:rsidRPr="001B2B09">
        <w:rPr>
          <w:rStyle w:val="normaltextrun"/>
          <w:rFonts w:ascii="Calibri" w:eastAsiaTheme="majorEastAsia" w:hAnsi="Calibri" w:cs="Calibri"/>
          <w:b/>
          <w:bCs/>
          <w:color w:val="92C844"/>
          <w:sz w:val="52"/>
          <w:szCs w:val="52"/>
        </w:rPr>
        <w:t> </w:t>
      </w:r>
      <w:r w:rsidRPr="001B2B09">
        <w:rPr>
          <w:rStyle w:val="normaltextrun"/>
          <w:rFonts w:ascii="Calibri" w:eastAsiaTheme="majorEastAsia" w:hAnsi="Calibri" w:cs="Calibri"/>
          <w:b/>
          <w:bCs/>
          <w:color w:val="92C844"/>
          <w:sz w:val="52"/>
          <w:szCs w:val="52"/>
        </w:rPr>
        <w:t>Message</w:t>
      </w:r>
      <w:r w:rsidRPr="001B2B09">
        <w:rPr>
          <w:color w:val="92C844"/>
        </w:rPr>
        <w:tab/>
      </w:r>
      <w:r w:rsidRPr="001B2B09">
        <w:rPr>
          <w:color w:val="92C844"/>
        </w:rPr>
        <w:tab/>
      </w:r>
      <w:r w:rsidRPr="001B2B09">
        <w:rPr>
          <w:color w:val="92C844"/>
        </w:rPr>
        <w:tab/>
      </w:r>
      <w:r w:rsidRPr="001B2B09">
        <w:rPr>
          <w:color w:val="92C844"/>
        </w:rPr>
        <w:tab/>
      </w:r>
      <w:r w:rsidR="00EF62E9" w:rsidRPr="001B2B09">
        <w:rPr>
          <w:rStyle w:val="eop"/>
          <w:rFonts w:ascii="Calibri" w:hAnsi="Calibri" w:cs="Calibri"/>
          <w:color w:val="92C844"/>
          <w:sz w:val="52"/>
          <w:szCs w:val="52"/>
        </w:rPr>
        <w:t> </w:t>
      </w:r>
    </w:p>
    <w:p w14:paraId="2F02782E" w14:textId="2CE5A628" w:rsidR="00EF62E9" w:rsidRPr="001B2B09" w:rsidRDefault="004E2E0A" w:rsidP="003C5B73">
      <w:pPr>
        <w:pStyle w:val="paragraph"/>
        <w:spacing w:before="0" w:beforeAutospacing="0" w:after="0" w:afterAutospacing="0"/>
        <w:jc w:val="both"/>
        <w:textAlignment w:val="baseline"/>
        <w:rPr>
          <w:rStyle w:val="normaltextrun"/>
          <w:rFonts w:ascii="Calibri" w:eastAsiaTheme="majorEastAsia" w:hAnsi="Calibri" w:cs="Calibri"/>
          <w:b/>
          <w:bCs/>
          <w:color w:val="92C844"/>
          <w:sz w:val="28"/>
          <w:szCs w:val="28"/>
        </w:rPr>
      </w:pPr>
      <w:r>
        <w:rPr>
          <w:rStyle w:val="normaltextrun"/>
          <w:rFonts w:ascii="Calibri" w:eastAsiaTheme="majorEastAsia" w:hAnsi="Calibri" w:cs="Calibri"/>
          <w:b/>
          <w:bCs/>
          <w:color w:val="92C844"/>
          <w:sz w:val="28"/>
          <w:szCs w:val="28"/>
        </w:rPr>
        <w:t>March 2025</w:t>
      </w:r>
    </w:p>
    <w:p w14:paraId="20FC174E" w14:textId="069FD8FE" w:rsidR="00584B44" w:rsidRDefault="52800D63" w:rsidP="003C5B73">
      <w:pPr>
        <w:pStyle w:val="Heading1"/>
        <w:spacing w:before="0" w:line="240" w:lineRule="auto"/>
        <w:jc w:val="both"/>
        <w:rPr>
          <w:rFonts w:asciiTheme="minorHAnsi" w:hAnsiTheme="minorHAnsi" w:cstheme="minorBidi"/>
          <w:b/>
          <w:bCs/>
          <w:color w:val="auto"/>
        </w:rPr>
      </w:pPr>
      <w:r w:rsidRPr="051FF79B">
        <w:rPr>
          <w:rFonts w:asciiTheme="minorHAnsi" w:hAnsiTheme="minorHAnsi" w:cstheme="minorBidi"/>
          <w:b/>
          <w:bCs/>
          <w:color w:val="auto"/>
        </w:rPr>
        <w:t xml:space="preserve">Focus </w:t>
      </w:r>
      <w:r w:rsidR="00272C40">
        <w:rPr>
          <w:rFonts w:asciiTheme="minorHAnsi" w:hAnsiTheme="minorHAnsi" w:cstheme="minorBidi"/>
          <w:b/>
          <w:bCs/>
          <w:color w:val="auto"/>
        </w:rPr>
        <w:t xml:space="preserve">on </w:t>
      </w:r>
      <w:r w:rsidR="000336E9">
        <w:rPr>
          <w:rFonts w:asciiTheme="minorHAnsi" w:hAnsiTheme="minorHAnsi" w:cstheme="minorBidi"/>
          <w:b/>
          <w:bCs/>
          <w:color w:val="auto"/>
        </w:rPr>
        <w:t>Ondansetron</w:t>
      </w:r>
      <w:r w:rsidR="0011496C">
        <w:rPr>
          <w:rFonts w:asciiTheme="minorHAnsi" w:hAnsiTheme="minorHAnsi" w:cstheme="minorBidi"/>
          <w:b/>
          <w:bCs/>
          <w:color w:val="auto"/>
        </w:rPr>
        <w:t xml:space="preserve"> Dosing and Interactions</w:t>
      </w:r>
    </w:p>
    <w:p w14:paraId="5F0A3CAE" w14:textId="4A917D16" w:rsidR="00DE2FF5" w:rsidRDefault="00DE2FF5" w:rsidP="003C5B73">
      <w:pPr>
        <w:pStyle w:val="Heading3"/>
        <w:spacing w:before="0" w:line="240" w:lineRule="auto"/>
        <w:jc w:val="both"/>
      </w:pPr>
      <w:r>
        <w:rPr>
          <w:noProof/>
          <w:lang w:eastAsia="en-NZ"/>
        </w:rPr>
        <mc:AlternateContent>
          <mc:Choice Requires="wps">
            <w:drawing>
              <wp:inline distT="0" distB="0" distL="0" distR="0" wp14:anchorId="34BDEAF8" wp14:editId="2FB79FEB">
                <wp:extent cx="6681673" cy="923925"/>
                <wp:effectExtent l="19050" t="19050" r="2413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1673" cy="923925"/>
                        </a:xfrm>
                        <a:prstGeom prst="rect">
                          <a:avLst/>
                        </a:prstGeom>
                        <a:noFill/>
                        <a:ln w="28575">
                          <a:solidFill>
                            <a:srgbClr val="92C844"/>
                          </a:solidFill>
                          <a:miter lim="800000"/>
                          <a:headEnd/>
                          <a:tailEnd/>
                        </a:ln>
                      </wps:spPr>
                      <wps:txbx>
                        <w:txbxContent>
                          <w:p w14:paraId="385D1CB8" w14:textId="3BBA53DB" w:rsidR="00690027" w:rsidRPr="00072BA0" w:rsidRDefault="00690027" w:rsidP="00DE2FF5">
                            <w:pPr>
                              <w:pStyle w:val="Heading2"/>
                              <w:rPr>
                                <w:rFonts w:cstheme="minorHAnsi"/>
                                <w:b w:val="0"/>
                                <w:i/>
                                <w:color w:val="auto"/>
                              </w:rPr>
                            </w:pPr>
                            <w:r>
                              <w:rPr>
                                <w:rFonts w:cstheme="minorHAnsi"/>
                                <w:i/>
                                <w:color w:val="auto"/>
                              </w:rPr>
                              <w:t>Practice changing m</w:t>
                            </w:r>
                            <w:r w:rsidRPr="00072BA0">
                              <w:rPr>
                                <w:rFonts w:cstheme="minorHAnsi"/>
                                <w:i/>
                                <w:color w:val="auto"/>
                              </w:rPr>
                              <w:t>oments</w:t>
                            </w:r>
                          </w:p>
                          <w:p w14:paraId="0EAF6AC7" w14:textId="4CFE8900" w:rsidR="00C800D7" w:rsidRPr="00AD4A3C" w:rsidRDefault="00C800D7" w:rsidP="00454EB5">
                            <w:pPr>
                              <w:pStyle w:val="ListParagraph"/>
                              <w:numPr>
                                <w:ilvl w:val="0"/>
                                <w:numId w:val="3"/>
                              </w:numPr>
                            </w:pPr>
                            <w:r>
                              <w:t>Only short courses of ondansetron are required for any indication</w:t>
                            </w:r>
                            <w:r w:rsidR="003F2BCE">
                              <w:t xml:space="preserve">. Consider a maximum of 10 tablets. </w:t>
                            </w:r>
                          </w:p>
                          <w:p w14:paraId="2EC2E22E" w14:textId="302F198D" w:rsidR="00DC44BC" w:rsidRDefault="00584A77" w:rsidP="00076616">
                            <w:pPr>
                              <w:pStyle w:val="ListParagraph"/>
                              <w:numPr>
                                <w:ilvl w:val="0"/>
                                <w:numId w:val="3"/>
                              </w:numPr>
                            </w:pPr>
                            <w:r>
                              <w:t>Consider</w:t>
                            </w:r>
                            <w:r w:rsidR="00632509">
                              <w:t xml:space="preserve"> medication interactions </w:t>
                            </w:r>
                            <w:r w:rsidR="0097482A">
                              <w:t xml:space="preserve">when prescribing ondansetron, particularly if the patient is on concomitant </w:t>
                            </w:r>
                            <w:r w:rsidR="0097482A" w:rsidRPr="00222A4B">
                              <w:rPr>
                                <w:rFonts w:cstheme="minorHAnsi"/>
                              </w:rPr>
                              <w:t>serotonergic medications</w:t>
                            </w:r>
                            <w:r w:rsidR="00222A4B" w:rsidRPr="00222A4B">
                              <w:rPr>
                                <w:rFonts w:cstheme="minorHAnsi"/>
                              </w:rPr>
                              <w:t xml:space="preserve"> </w:t>
                            </w:r>
                            <w:r w:rsidR="00222A4B">
                              <w:rPr>
                                <w:rFonts w:cstheme="minorHAnsi"/>
                              </w:rPr>
                              <w:t>or</w:t>
                            </w:r>
                            <w:r w:rsidR="00222A4B" w:rsidRPr="00222A4B">
                              <w:rPr>
                                <w:rFonts w:cstheme="minorHAnsi"/>
                              </w:rPr>
                              <w:t xml:space="preserve"> </w:t>
                            </w:r>
                            <w:r w:rsidR="0097482A">
                              <w:t>QT prolongati</w:t>
                            </w:r>
                            <w:r w:rsidR="00222A4B">
                              <w:t>ng medicines</w:t>
                            </w:r>
                            <w:r w:rsidR="00270FCF">
                              <w:t>.</w:t>
                            </w:r>
                          </w:p>
                          <w:p w14:paraId="5D140839" w14:textId="77777777" w:rsidR="00DC44BC" w:rsidRPr="00DC44BC" w:rsidRDefault="00DC44BC" w:rsidP="00DC44BC">
                            <w:pPr>
                              <w:spacing w:after="0"/>
                              <w:ind w:left="360"/>
                              <w:rPr>
                                <w:rFonts w:cstheme="minorHAnsi"/>
                              </w:rPr>
                            </w:pPr>
                          </w:p>
                        </w:txbxContent>
                      </wps:txbx>
                      <wps:bodyPr rot="0" vert="horz" wrap="square" lIns="91440" tIns="45720" rIns="91440" bIns="45720" anchor="t" anchorCtr="0">
                        <a:noAutofit/>
                      </wps:bodyPr>
                    </wps:wsp>
                  </a:graphicData>
                </a:graphic>
              </wp:inline>
            </w:drawing>
          </mc:Choice>
          <mc:Fallback>
            <w:pict>
              <v:shapetype w14:anchorId="34BDEAF8" id="_x0000_t202" coordsize="21600,21600" o:spt="202" path="m,l,21600r21600,l21600,xe">
                <v:stroke joinstyle="miter"/>
                <v:path gradientshapeok="t" o:connecttype="rect"/>
              </v:shapetype>
              <v:shape id="Text Box 2" o:spid="_x0000_s1026" type="#_x0000_t202" style="width:526.1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" filled="f" strokecolor="#92c844" strokeweight="2.25pt">
                <v:textbox>
                  <w:txbxContent>
                    <w:p w14:paraId="385D1CB8" w14:textId="3BBA53DB" w:rsidR="00690027" w:rsidRPr="00072BA0" w:rsidRDefault="00690027" w:rsidP="00DE2FF5">
                      <w:pPr>
                        <w:pStyle w:val="Heading2"/>
                        <w:rPr>
                          <w:rFonts w:cstheme="minorHAnsi"/>
                          <w:b w:val="0"/>
                          <w:i/>
                          <w:color w:val="auto"/>
                        </w:rPr>
                      </w:pPr>
                      <w:r>
                        <w:rPr>
                          <w:rFonts w:cstheme="minorHAnsi"/>
                          <w:i/>
                          <w:color w:val="auto"/>
                        </w:rPr>
                        <w:t>Practice changing m</w:t>
                      </w:r>
                      <w:r w:rsidRPr="00072BA0">
                        <w:rPr>
                          <w:rFonts w:cstheme="minorHAnsi"/>
                          <w:i/>
                          <w:color w:val="auto"/>
                        </w:rPr>
                        <w:t>oments</w:t>
                      </w:r>
                    </w:p>
                    <w:p w14:paraId="0EAF6AC7" w14:textId="4CFE8900" w:rsidR="00C800D7" w:rsidRPr="00AD4A3C" w:rsidRDefault="00C800D7" w:rsidP="00454EB5">
                      <w:pPr>
                        <w:pStyle w:val="ListParagraph"/>
                        <w:numPr>
                          <w:ilvl w:val="0"/>
                          <w:numId w:val="3"/>
                        </w:numPr>
                      </w:pPr>
                      <w:r>
                        <w:t>Only short courses of ondansetron are required for any indication</w:t>
                      </w:r>
                      <w:r w:rsidR="003F2BCE">
                        <w:t xml:space="preserve">. Consider a maximum of 10 tablets. </w:t>
                      </w:r>
                    </w:p>
                    <w:p w14:paraId="2EC2E22E" w14:textId="302F198D" w:rsidR="00DC44BC" w:rsidRDefault="00584A77" w:rsidP="00076616">
                      <w:pPr>
                        <w:pStyle w:val="ListParagraph"/>
                        <w:numPr>
                          <w:ilvl w:val="0"/>
                          <w:numId w:val="3"/>
                        </w:numPr>
                      </w:pPr>
                      <w:r>
                        <w:t>Consider</w:t>
                      </w:r>
                      <w:r w:rsidR="00632509">
                        <w:t xml:space="preserve"> medication interactions </w:t>
                      </w:r>
                      <w:r w:rsidR="0097482A">
                        <w:t xml:space="preserve">when prescribing ondansetron, particularly if the patient is on concomitant </w:t>
                      </w:r>
                      <w:r w:rsidR="0097482A" w:rsidRPr="00222A4B">
                        <w:rPr>
                          <w:rFonts w:cstheme="minorHAnsi"/>
                        </w:rPr>
                        <w:t>serotonergic medications</w:t>
                      </w:r>
                      <w:r w:rsidR="00222A4B" w:rsidRPr="00222A4B">
                        <w:rPr>
                          <w:rFonts w:cstheme="minorHAnsi"/>
                        </w:rPr>
                        <w:t xml:space="preserve"> </w:t>
                      </w:r>
                      <w:r w:rsidR="00222A4B">
                        <w:rPr>
                          <w:rFonts w:cstheme="minorHAnsi"/>
                        </w:rPr>
                        <w:t>or</w:t>
                      </w:r>
                      <w:r w:rsidR="00222A4B" w:rsidRPr="00222A4B">
                        <w:rPr>
                          <w:rFonts w:cstheme="minorHAnsi"/>
                        </w:rPr>
                        <w:t xml:space="preserve"> </w:t>
                      </w:r>
                      <w:r w:rsidR="0097482A">
                        <w:t>QT prolongati</w:t>
                      </w:r>
                      <w:r w:rsidR="00222A4B">
                        <w:t>ng medicines</w:t>
                      </w:r>
                      <w:r w:rsidR="00270FCF">
                        <w:t>.</w:t>
                      </w:r>
                    </w:p>
                    <w:p w14:paraId="5D140839" w14:textId="77777777" w:rsidR="00DC44BC" w:rsidRPr="00DC44BC" w:rsidRDefault="00DC44BC" w:rsidP="00DC44BC">
                      <w:pPr>
                        <w:spacing w:after="0"/>
                        <w:ind w:left="360"/>
                        <w:rPr>
                          <w:rFonts w:cstheme="minorHAnsi"/>
                        </w:rPr>
                      </w:pPr>
                    </w:p>
                  </w:txbxContent>
                </v:textbox>
                <w10:anchorlock/>
              </v:shape>
            </w:pict>
          </mc:Fallback>
        </mc:AlternateContent>
      </w:r>
    </w:p>
    <w:p w14:paraId="42E8DA53" w14:textId="5D58E402" w:rsidR="00F817DB" w:rsidRPr="00F817DB" w:rsidRDefault="00F817DB" w:rsidP="003C5B73">
      <w:pPr>
        <w:spacing w:after="0" w:line="240" w:lineRule="auto"/>
        <w:jc w:val="both"/>
        <w:rPr>
          <w:rFonts w:cstheme="minorHAnsi"/>
        </w:rPr>
      </w:pPr>
    </w:p>
    <w:p w14:paraId="61778359" w14:textId="49BE31DD" w:rsidR="004D5FA4" w:rsidRPr="00005804" w:rsidRDefault="00EB27F3" w:rsidP="003C5B73">
      <w:pPr>
        <w:pStyle w:val="Heading2"/>
        <w:spacing w:before="0" w:line="240" w:lineRule="auto"/>
      </w:pPr>
      <w:r w:rsidRPr="00005804">
        <w:t>Introduction</w:t>
      </w:r>
    </w:p>
    <w:p w14:paraId="750393F7" w14:textId="6E92A2CB" w:rsidR="002225CE" w:rsidRDefault="00C24D00" w:rsidP="003C5B73">
      <w:pPr>
        <w:spacing w:after="0" w:line="240" w:lineRule="auto"/>
        <w:jc w:val="both"/>
        <w:rPr>
          <w:rFonts w:cstheme="minorHAnsi"/>
        </w:rPr>
      </w:pPr>
      <w:r w:rsidRPr="002225CE">
        <w:rPr>
          <w:rFonts w:cstheme="minorHAnsi"/>
        </w:rPr>
        <w:t>Ondansetron is a widely used antiemetic</w:t>
      </w:r>
      <w:r>
        <w:rPr>
          <w:rFonts w:cstheme="minorHAnsi"/>
        </w:rPr>
        <w:t>.</w:t>
      </w:r>
      <w:r w:rsidR="007D4E40">
        <w:rPr>
          <w:rFonts w:cstheme="minorHAnsi"/>
        </w:rPr>
        <w:t xml:space="preserve"> </w:t>
      </w:r>
      <w:r w:rsidR="007D4E40" w:rsidRPr="007D4E40">
        <w:rPr>
          <w:rFonts w:cstheme="minorHAnsi"/>
        </w:rPr>
        <w:t>It reduces the vomiting reflex by blocking serotonin at 5HT</w:t>
      </w:r>
      <w:r w:rsidR="007D4E40" w:rsidRPr="007D4E40">
        <w:rPr>
          <w:rFonts w:cstheme="minorHAnsi"/>
          <w:vertAlign w:val="subscript"/>
        </w:rPr>
        <w:t>3</w:t>
      </w:r>
      <w:r w:rsidR="007D4E40" w:rsidRPr="007D4E40">
        <w:rPr>
          <w:rFonts w:cstheme="minorHAnsi"/>
        </w:rPr>
        <w:t> receptors both peripherally in the gastro-intestinal tract and centrally in the chemoreceptor trigger zone.</w:t>
      </w:r>
      <w:r>
        <w:rPr>
          <w:rFonts w:cstheme="minorHAnsi"/>
        </w:rPr>
        <w:t xml:space="preserve"> It </w:t>
      </w:r>
      <w:r w:rsidR="002225CE" w:rsidRPr="002225CE">
        <w:rPr>
          <w:rFonts w:cstheme="minorHAnsi"/>
        </w:rPr>
        <w:t xml:space="preserve">is primarily indicated for the prevention and treatment of nausea </w:t>
      </w:r>
      <w:r w:rsidR="008824E7" w:rsidRPr="008824E7">
        <w:rPr>
          <w:rFonts w:cstheme="minorHAnsi"/>
        </w:rPr>
        <w:t>and vomiting induced by cytotoxic chemotherapy and radiotherapy</w:t>
      </w:r>
      <w:r w:rsidR="00330763">
        <w:rPr>
          <w:rFonts w:cstheme="minorHAnsi"/>
        </w:rPr>
        <w:t xml:space="preserve"> and</w:t>
      </w:r>
      <w:r w:rsidR="008824E7" w:rsidRPr="008824E7">
        <w:rPr>
          <w:rFonts w:cstheme="minorHAnsi"/>
        </w:rPr>
        <w:t> post-operative nausea and vomiting</w:t>
      </w:r>
      <w:r w:rsidR="00D133AB">
        <w:rPr>
          <w:rFonts w:cstheme="minorHAnsi"/>
        </w:rPr>
        <w:t>. I</w:t>
      </w:r>
      <w:r w:rsidR="00330763">
        <w:rPr>
          <w:rFonts w:cstheme="minorHAnsi"/>
        </w:rPr>
        <w:t>t is also often used for the</w:t>
      </w:r>
      <w:r w:rsidR="008824E7" w:rsidRPr="008824E7">
        <w:rPr>
          <w:rFonts w:cstheme="minorHAnsi"/>
        </w:rPr>
        <w:t> acute severe vomiting</w:t>
      </w:r>
      <w:r w:rsidR="00330763">
        <w:rPr>
          <w:rFonts w:cstheme="minorHAnsi"/>
        </w:rPr>
        <w:t xml:space="preserve">, an </w:t>
      </w:r>
      <w:r w:rsidR="008824E7" w:rsidRPr="008824E7">
        <w:rPr>
          <w:rFonts w:cstheme="minorHAnsi"/>
        </w:rPr>
        <w:t>unapproved</w:t>
      </w:r>
      <w:r w:rsidR="00330763">
        <w:rPr>
          <w:rFonts w:cstheme="minorHAnsi"/>
        </w:rPr>
        <w:t xml:space="preserve"> indication in Aotearoa</w:t>
      </w:r>
      <w:r w:rsidR="002225CE" w:rsidRPr="002225CE">
        <w:rPr>
          <w:rFonts w:cstheme="minorHAnsi"/>
        </w:rPr>
        <w:t>.</w:t>
      </w:r>
      <w:r w:rsidR="00054DB4">
        <w:rPr>
          <w:rFonts w:cstheme="minorHAnsi"/>
        </w:rPr>
        <w:t xml:space="preserve"> </w:t>
      </w:r>
      <w:r w:rsidR="00660833">
        <w:rPr>
          <w:rFonts w:cstheme="minorHAnsi"/>
        </w:rPr>
        <w:t>S</w:t>
      </w:r>
      <w:r w:rsidRPr="002225CE">
        <w:rPr>
          <w:rFonts w:cstheme="minorHAnsi"/>
        </w:rPr>
        <w:t>afe prescribing of ondansetron requires awareness of appropriate indications, dosing guidelines, and potential drug interactions, particularly the risk of serotonin syndrome.</w:t>
      </w:r>
    </w:p>
    <w:p w14:paraId="03A435F7" w14:textId="77777777" w:rsidR="00330763" w:rsidRDefault="00330763" w:rsidP="003C5B73">
      <w:pPr>
        <w:spacing w:after="0" w:line="240" w:lineRule="auto"/>
        <w:jc w:val="both"/>
        <w:rPr>
          <w:rFonts w:cstheme="minorHAnsi"/>
        </w:rPr>
      </w:pPr>
    </w:p>
    <w:p w14:paraId="4D47D594" w14:textId="2A5B8B07" w:rsidR="00A97EAD" w:rsidRDefault="00FB7519" w:rsidP="003C5B73">
      <w:pPr>
        <w:spacing w:after="0" w:line="240" w:lineRule="auto"/>
        <w:jc w:val="both"/>
        <w:rPr>
          <w:rFonts w:cstheme="minorHAnsi"/>
        </w:rPr>
      </w:pPr>
      <w:r>
        <w:rPr>
          <w:noProof/>
        </w:rPr>
        <w:drawing>
          <wp:anchor distT="0" distB="0" distL="114300" distR="114300" simplePos="0" relativeHeight="251658240" behindDoc="1" locked="0" layoutInCell="1" allowOverlap="1" wp14:anchorId="04471E69" wp14:editId="1CA5AC27">
            <wp:simplePos x="0" y="0"/>
            <wp:positionH relativeFrom="margin">
              <wp:align>left</wp:align>
            </wp:positionH>
            <wp:positionV relativeFrom="paragraph">
              <wp:posOffset>13970</wp:posOffset>
            </wp:positionV>
            <wp:extent cx="3667125" cy="2314575"/>
            <wp:effectExtent l="0" t="0" r="9525" b="9525"/>
            <wp:wrapTight wrapText="bothSides">
              <wp:wrapPolygon edited="0">
                <wp:start x="0" y="0"/>
                <wp:lineTo x="0" y="21511"/>
                <wp:lineTo x="21544" y="21511"/>
                <wp:lineTo x="21544" y="0"/>
                <wp:lineTo x="0" y="0"/>
              </wp:wrapPolygon>
            </wp:wrapTight>
            <wp:docPr id="114030039" name="Chart 1">
              <a:extLst xmlns:a="http://schemas.openxmlformats.org/drawingml/2006/main">
                <a:ext uri="{FF2B5EF4-FFF2-40B4-BE49-F238E27FC236}">
                  <a16:creationId xmlns:a16="http://schemas.microsoft.com/office/drawing/2014/main" id="{28710A14-CAA6-E75C-36A3-8753B3D21A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E65CCB">
        <w:rPr>
          <w:rFonts w:cstheme="minorHAnsi"/>
        </w:rPr>
        <w:t>The use of ondansetron has increased significantly in the last few years</w:t>
      </w:r>
      <w:r w:rsidR="00825C34">
        <w:rPr>
          <w:rFonts w:cstheme="minorHAnsi"/>
        </w:rPr>
        <w:t xml:space="preserve">. </w:t>
      </w:r>
      <w:r w:rsidR="005A6D9A">
        <w:rPr>
          <w:rFonts w:cstheme="minorHAnsi"/>
        </w:rPr>
        <w:t>However,</w:t>
      </w:r>
      <w:r w:rsidR="006E18AC">
        <w:rPr>
          <w:rFonts w:cstheme="minorHAnsi"/>
        </w:rPr>
        <w:t xml:space="preserve"> </w:t>
      </w:r>
      <w:r w:rsidR="0061613B">
        <w:rPr>
          <w:rFonts w:cstheme="minorHAnsi"/>
        </w:rPr>
        <w:t>the average</w:t>
      </w:r>
      <w:r w:rsidR="00A62DFB">
        <w:rPr>
          <w:rFonts w:cstheme="minorHAnsi"/>
        </w:rPr>
        <w:t xml:space="preserve"> amount of </w:t>
      </w:r>
      <w:r w:rsidR="00365E7F">
        <w:rPr>
          <w:rFonts w:cstheme="minorHAnsi"/>
        </w:rPr>
        <w:t>tablets (</w:t>
      </w:r>
      <w:r w:rsidR="004E137C">
        <w:rPr>
          <w:rFonts w:cstheme="minorHAnsi"/>
        </w:rPr>
        <w:t xml:space="preserve">including 4 and 8mg oral and </w:t>
      </w:r>
      <w:r w:rsidR="00365E7F">
        <w:rPr>
          <w:rFonts w:cstheme="minorHAnsi"/>
        </w:rPr>
        <w:t xml:space="preserve">dispersible tablets) </w:t>
      </w:r>
      <w:r w:rsidR="00C14F54">
        <w:rPr>
          <w:rFonts w:cstheme="minorHAnsi"/>
        </w:rPr>
        <w:t xml:space="preserve">per </w:t>
      </w:r>
      <w:r w:rsidR="00365E7F">
        <w:rPr>
          <w:rFonts w:cstheme="minorHAnsi"/>
        </w:rPr>
        <w:t>prescription</w:t>
      </w:r>
      <w:r w:rsidR="00251260">
        <w:rPr>
          <w:rFonts w:cstheme="minorHAnsi"/>
        </w:rPr>
        <w:t xml:space="preserve"> over this time period </w:t>
      </w:r>
      <w:r w:rsidR="006E18AC">
        <w:rPr>
          <w:rFonts w:cstheme="minorHAnsi"/>
        </w:rPr>
        <w:t>has been</w:t>
      </w:r>
      <w:r w:rsidR="00251260">
        <w:rPr>
          <w:rFonts w:cstheme="minorHAnsi"/>
        </w:rPr>
        <w:t xml:space="preserve"> relatively </w:t>
      </w:r>
      <w:r w:rsidR="00A26B8C">
        <w:rPr>
          <w:rFonts w:cstheme="minorHAnsi"/>
        </w:rPr>
        <w:t>stable</w:t>
      </w:r>
      <w:r w:rsidR="006E18AC">
        <w:rPr>
          <w:rFonts w:cstheme="minorHAnsi"/>
        </w:rPr>
        <w:t xml:space="preserve">. </w:t>
      </w:r>
    </w:p>
    <w:p w14:paraId="48EE06BC" w14:textId="77777777" w:rsidR="00A97EAD" w:rsidRDefault="00A97EAD" w:rsidP="003C5B73">
      <w:pPr>
        <w:spacing w:after="0" w:line="240" w:lineRule="auto"/>
        <w:jc w:val="both"/>
        <w:rPr>
          <w:rFonts w:cstheme="minorHAnsi"/>
        </w:rPr>
      </w:pPr>
    </w:p>
    <w:p w14:paraId="4636FDAE" w14:textId="62D05D28" w:rsidR="00E65CCB" w:rsidRDefault="006E18AC" w:rsidP="003C5B73">
      <w:pPr>
        <w:spacing w:after="0" w:line="240" w:lineRule="auto"/>
        <w:jc w:val="both"/>
        <w:rPr>
          <w:rFonts w:cstheme="minorHAnsi"/>
        </w:rPr>
      </w:pPr>
      <w:r>
        <w:rPr>
          <w:rFonts w:cstheme="minorHAnsi"/>
        </w:rPr>
        <w:t xml:space="preserve">In Hawke’s </w:t>
      </w:r>
      <w:r w:rsidR="0061613B">
        <w:rPr>
          <w:rFonts w:cstheme="minorHAnsi"/>
        </w:rPr>
        <w:t>Bay patients</w:t>
      </w:r>
      <w:r w:rsidR="00A97EAD">
        <w:rPr>
          <w:rFonts w:cstheme="minorHAnsi"/>
        </w:rPr>
        <w:t xml:space="preserve"> received </w:t>
      </w:r>
      <w:r w:rsidR="0006379C">
        <w:rPr>
          <w:rFonts w:cstheme="minorHAnsi"/>
        </w:rPr>
        <w:t>around 30</w:t>
      </w:r>
      <w:r w:rsidR="00A26B8C">
        <w:rPr>
          <w:rFonts w:cstheme="minorHAnsi"/>
        </w:rPr>
        <w:t xml:space="preserve"> tablets</w:t>
      </w:r>
      <w:r w:rsidR="00A97EAD">
        <w:rPr>
          <w:rFonts w:cstheme="minorHAnsi"/>
        </w:rPr>
        <w:t xml:space="preserve"> of ondansetron</w:t>
      </w:r>
      <w:r w:rsidR="00A26B8C">
        <w:rPr>
          <w:rFonts w:cstheme="minorHAnsi"/>
        </w:rPr>
        <w:t xml:space="preserve"> per </w:t>
      </w:r>
      <w:r w:rsidR="00217515">
        <w:rPr>
          <w:rFonts w:cstheme="minorHAnsi"/>
        </w:rPr>
        <w:t>prescription</w:t>
      </w:r>
      <w:r w:rsidR="0006379C">
        <w:rPr>
          <w:rFonts w:cstheme="minorHAnsi"/>
        </w:rPr>
        <w:t xml:space="preserve">. </w:t>
      </w:r>
      <w:r w:rsidR="000A7691">
        <w:rPr>
          <w:rFonts w:cstheme="minorHAnsi"/>
        </w:rPr>
        <w:t xml:space="preserve"> This is much more than would typically be required for short term treatment as indicated below. </w:t>
      </w:r>
    </w:p>
    <w:p w14:paraId="0C33DC5E" w14:textId="77777777" w:rsidR="00A230E2" w:rsidRDefault="00A230E2" w:rsidP="00810A57">
      <w:pPr>
        <w:pStyle w:val="Heading2"/>
      </w:pPr>
    </w:p>
    <w:p w14:paraId="7A9364B4" w14:textId="77777777" w:rsidR="00846640" w:rsidRPr="00846640" w:rsidRDefault="00846640" w:rsidP="00846640"/>
    <w:p w14:paraId="71F8D45A" w14:textId="77777777" w:rsidR="00A230E2" w:rsidRDefault="00A230E2" w:rsidP="00810A57">
      <w:pPr>
        <w:pStyle w:val="Heading2"/>
      </w:pPr>
    </w:p>
    <w:p w14:paraId="2CDE6724" w14:textId="3C99C3C9" w:rsidR="002225CE" w:rsidRPr="002225CE" w:rsidRDefault="002225CE" w:rsidP="00810A57">
      <w:pPr>
        <w:pStyle w:val="Heading2"/>
      </w:pPr>
      <w:r w:rsidRPr="002225CE">
        <w:t>D</w:t>
      </w:r>
      <w:r w:rsidR="001D304A">
        <w:t>osing, d</w:t>
      </w:r>
      <w:r w:rsidRPr="002225CE">
        <w:t xml:space="preserve">uration and </w:t>
      </w:r>
      <w:r w:rsidR="00810A57">
        <w:t>q</w:t>
      </w:r>
      <w:r w:rsidRPr="002225CE">
        <w:t xml:space="preserve">uantity </w:t>
      </w:r>
      <w:r w:rsidR="00810A57">
        <w:t>p</w:t>
      </w:r>
      <w:r w:rsidRPr="002225CE">
        <w:t>rescribed</w:t>
      </w:r>
    </w:p>
    <w:p w14:paraId="6B2794C9" w14:textId="38A31102" w:rsidR="002225CE" w:rsidRPr="002225CE" w:rsidRDefault="002225CE" w:rsidP="003C5B73">
      <w:pPr>
        <w:spacing w:after="0" w:line="240" w:lineRule="auto"/>
        <w:jc w:val="both"/>
        <w:rPr>
          <w:rFonts w:cstheme="minorHAnsi"/>
        </w:rPr>
      </w:pPr>
      <w:r w:rsidRPr="002225CE">
        <w:rPr>
          <w:rFonts w:cstheme="minorHAnsi"/>
        </w:rPr>
        <w:t>The duration of ondansetron therapy varies depending on the clinical scenario:</w:t>
      </w:r>
    </w:p>
    <w:p w14:paraId="6883D283" w14:textId="4E0F9FC1" w:rsidR="002225CE" w:rsidRPr="002225CE" w:rsidRDefault="002225CE" w:rsidP="00454EB5">
      <w:pPr>
        <w:numPr>
          <w:ilvl w:val="0"/>
          <w:numId w:val="1"/>
        </w:numPr>
        <w:spacing w:after="0" w:line="240" w:lineRule="auto"/>
        <w:jc w:val="both"/>
        <w:rPr>
          <w:rFonts w:cstheme="minorHAnsi"/>
        </w:rPr>
      </w:pPr>
      <w:r w:rsidRPr="002225CE">
        <w:rPr>
          <w:rFonts w:cstheme="minorHAnsi"/>
          <w:b/>
          <w:bCs/>
        </w:rPr>
        <w:t>For chemotherapy and radiation-induced nausea and vomiting</w:t>
      </w:r>
      <w:r w:rsidR="00DB2D9E">
        <w:rPr>
          <w:rFonts w:cstheme="minorHAnsi"/>
        </w:rPr>
        <w:t>:</w:t>
      </w:r>
      <w:r w:rsidRPr="002225CE">
        <w:rPr>
          <w:rFonts w:cstheme="minorHAnsi"/>
        </w:rPr>
        <w:t xml:space="preserve"> </w:t>
      </w:r>
      <w:r w:rsidR="00741826" w:rsidRPr="005621E2">
        <w:rPr>
          <w:rFonts w:cstheme="minorHAnsi"/>
        </w:rPr>
        <w:t>a</w:t>
      </w:r>
      <w:r w:rsidR="00741826">
        <w:rPr>
          <w:rFonts w:cstheme="minorHAnsi"/>
        </w:rPr>
        <w:t xml:space="preserve"> dose of 8mg every </w:t>
      </w:r>
      <w:r w:rsidR="003574AE">
        <w:rPr>
          <w:rFonts w:cstheme="minorHAnsi"/>
        </w:rPr>
        <w:t xml:space="preserve">12 hours </w:t>
      </w:r>
      <w:r w:rsidRPr="002225CE">
        <w:rPr>
          <w:rFonts w:cstheme="minorHAnsi"/>
        </w:rPr>
        <w:t xml:space="preserve">is typically continued for </w:t>
      </w:r>
      <w:r w:rsidR="00F74C90">
        <w:rPr>
          <w:rFonts w:cstheme="minorHAnsi"/>
        </w:rPr>
        <w:t>up to 5 days post treatment</w:t>
      </w:r>
      <w:r w:rsidRPr="002225CE">
        <w:rPr>
          <w:rFonts w:cstheme="minorHAnsi"/>
        </w:rPr>
        <w:t>.</w:t>
      </w:r>
    </w:p>
    <w:p w14:paraId="242FD038" w14:textId="251931A3" w:rsidR="002225CE" w:rsidRPr="002225CE" w:rsidRDefault="002225CE" w:rsidP="00454EB5">
      <w:pPr>
        <w:numPr>
          <w:ilvl w:val="0"/>
          <w:numId w:val="1"/>
        </w:numPr>
        <w:spacing w:after="0" w:line="240" w:lineRule="auto"/>
        <w:jc w:val="both"/>
        <w:rPr>
          <w:rFonts w:cstheme="minorHAnsi"/>
        </w:rPr>
      </w:pPr>
      <w:r w:rsidRPr="002225CE">
        <w:rPr>
          <w:rFonts w:cstheme="minorHAnsi"/>
          <w:b/>
          <w:bCs/>
        </w:rPr>
        <w:t>For postoperative nausea and vomiting</w:t>
      </w:r>
      <w:r w:rsidR="00DB2D9E">
        <w:rPr>
          <w:rFonts w:cstheme="minorHAnsi"/>
        </w:rPr>
        <w:t xml:space="preserve">: </w:t>
      </w:r>
      <w:r w:rsidRPr="002225CE">
        <w:rPr>
          <w:rFonts w:cstheme="minorHAnsi"/>
        </w:rPr>
        <w:t xml:space="preserve">a single dose </w:t>
      </w:r>
      <w:r w:rsidR="00741826">
        <w:rPr>
          <w:rFonts w:cstheme="minorHAnsi"/>
        </w:rPr>
        <w:t xml:space="preserve">of 8mg to 16mg </w:t>
      </w:r>
      <w:r w:rsidRPr="002225CE">
        <w:rPr>
          <w:rFonts w:cstheme="minorHAnsi"/>
        </w:rPr>
        <w:t>may suffice</w:t>
      </w:r>
      <w:r w:rsidR="000C7BD7">
        <w:rPr>
          <w:rFonts w:cstheme="minorHAnsi"/>
        </w:rPr>
        <w:t xml:space="preserve">. </w:t>
      </w:r>
    </w:p>
    <w:p w14:paraId="476C3DEE" w14:textId="378AEB38" w:rsidR="006F13E0" w:rsidRDefault="002225CE" w:rsidP="00454EB5">
      <w:pPr>
        <w:numPr>
          <w:ilvl w:val="0"/>
          <w:numId w:val="1"/>
        </w:numPr>
        <w:spacing w:after="0" w:line="240" w:lineRule="auto"/>
        <w:jc w:val="both"/>
        <w:rPr>
          <w:rFonts w:cstheme="minorHAnsi"/>
        </w:rPr>
      </w:pPr>
      <w:r w:rsidRPr="002225CE">
        <w:rPr>
          <w:rFonts w:cstheme="minorHAnsi"/>
          <w:b/>
          <w:bCs/>
        </w:rPr>
        <w:t>For gastroenteritis</w:t>
      </w:r>
      <w:r w:rsidR="00DB2D9E">
        <w:rPr>
          <w:rFonts w:cstheme="minorHAnsi"/>
          <w:b/>
          <w:bCs/>
        </w:rPr>
        <w:t>:</w:t>
      </w:r>
      <w:r w:rsidRPr="002225CE">
        <w:rPr>
          <w:rFonts w:cstheme="minorHAnsi"/>
        </w:rPr>
        <w:t xml:space="preserve"> </w:t>
      </w:r>
      <w:r w:rsidR="004F77B7">
        <w:rPr>
          <w:rFonts w:cstheme="minorHAnsi"/>
        </w:rPr>
        <w:t>HealthPathways</w:t>
      </w:r>
      <w:r w:rsidR="00DB2D9E">
        <w:rPr>
          <w:rFonts w:cstheme="minorHAnsi"/>
        </w:rPr>
        <w:t xml:space="preserve"> does not recommend ondansetron for </w:t>
      </w:r>
      <w:r w:rsidR="00096E27">
        <w:rPr>
          <w:rFonts w:cstheme="minorHAnsi"/>
        </w:rPr>
        <w:t>gastroenteritis symptom management in adults</w:t>
      </w:r>
      <w:r w:rsidR="002434A5">
        <w:rPr>
          <w:rFonts w:cstheme="minorHAnsi"/>
        </w:rPr>
        <w:t xml:space="preserve">. In children a </w:t>
      </w:r>
      <w:r w:rsidR="002434A5" w:rsidRPr="002434A5">
        <w:rPr>
          <w:rFonts w:cstheme="minorHAnsi"/>
        </w:rPr>
        <w:t xml:space="preserve">single dose can be </w:t>
      </w:r>
      <w:r w:rsidR="002434A5">
        <w:rPr>
          <w:rFonts w:cstheme="minorHAnsi"/>
        </w:rPr>
        <w:t>considered in a</w:t>
      </w:r>
      <w:r w:rsidR="002434A5" w:rsidRPr="002434A5">
        <w:rPr>
          <w:rFonts w:cstheme="minorHAnsi"/>
        </w:rPr>
        <w:t xml:space="preserve"> dehydrated patient if ongoing vomiting is affecting the ability to tolerate oral rehydration therapy</w:t>
      </w:r>
      <w:r w:rsidR="00224413">
        <w:rPr>
          <w:rFonts w:cstheme="minorHAnsi"/>
        </w:rPr>
        <w:t xml:space="preserve">. </w:t>
      </w:r>
    </w:p>
    <w:p w14:paraId="5953CC02" w14:textId="4AB6A251" w:rsidR="002225CE" w:rsidRDefault="006F13E0" w:rsidP="00454EB5">
      <w:pPr>
        <w:numPr>
          <w:ilvl w:val="0"/>
          <w:numId w:val="1"/>
        </w:numPr>
        <w:spacing w:after="0" w:line="240" w:lineRule="auto"/>
        <w:jc w:val="both"/>
        <w:rPr>
          <w:rFonts w:cstheme="minorHAnsi"/>
        </w:rPr>
      </w:pPr>
      <w:r w:rsidRPr="006F13E0">
        <w:rPr>
          <w:rFonts w:cstheme="minorHAnsi"/>
          <w:b/>
          <w:bCs/>
        </w:rPr>
        <w:t>For other acute severe vomiting</w:t>
      </w:r>
      <w:r>
        <w:rPr>
          <w:rFonts w:cstheme="minorHAnsi"/>
        </w:rPr>
        <w:t xml:space="preserve">: </w:t>
      </w:r>
      <w:r w:rsidR="00D50AF6">
        <w:rPr>
          <w:rFonts w:cstheme="minorHAnsi"/>
        </w:rPr>
        <w:t xml:space="preserve">NZF </w:t>
      </w:r>
      <w:r w:rsidR="008E621F">
        <w:rPr>
          <w:rFonts w:cstheme="minorHAnsi"/>
        </w:rPr>
        <w:t>recommends</w:t>
      </w:r>
      <w:r w:rsidR="003574AE">
        <w:rPr>
          <w:rFonts w:cstheme="minorHAnsi"/>
        </w:rPr>
        <w:t xml:space="preserve"> doses of 4mg </w:t>
      </w:r>
      <w:r w:rsidR="00650204">
        <w:rPr>
          <w:rFonts w:cstheme="minorHAnsi"/>
        </w:rPr>
        <w:t>– 8mg</w:t>
      </w:r>
      <w:r w:rsidR="00ED70B7">
        <w:rPr>
          <w:rFonts w:cstheme="minorHAnsi"/>
        </w:rPr>
        <w:t xml:space="preserve"> as a single dose</w:t>
      </w:r>
      <w:r w:rsidR="00171CE9">
        <w:rPr>
          <w:rFonts w:cstheme="minorHAnsi"/>
        </w:rPr>
        <w:t>,</w:t>
      </w:r>
      <w:r w:rsidR="00ED70B7">
        <w:rPr>
          <w:rFonts w:cstheme="minorHAnsi"/>
        </w:rPr>
        <w:t xml:space="preserve"> this can be repeated if clinically indicated</w:t>
      </w:r>
      <w:r w:rsidR="00171CE9">
        <w:rPr>
          <w:rFonts w:cstheme="minorHAnsi"/>
        </w:rPr>
        <w:t xml:space="preserve"> with a maximum of 16mg in 24 hours</w:t>
      </w:r>
      <w:r w:rsidR="00650204">
        <w:rPr>
          <w:rFonts w:cstheme="minorHAnsi"/>
        </w:rPr>
        <w:t xml:space="preserve">. </w:t>
      </w:r>
    </w:p>
    <w:p w14:paraId="7D991185" w14:textId="4441572F" w:rsidR="00A37DB2" w:rsidRDefault="00A37DB2" w:rsidP="00454EB5">
      <w:pPr>
        <w:numPr>
          <w:ilvl w:val="0"/>
          <w:numId w:val="1"/>
        </w:numPr>
        <w:spacing w:after="0" w:line="240" w:lineRule="auto"/>
        <w:jc w:val="both"/>
        <w:rPr>
          <w:rFonts w:cstheme="minorHAnsi"/>
        </w:rPr>
      </w:pPr>
      <w:r>
        <w:rPr>
          <w:rFonts w:cstheme="minorHAnsi"/>
          <w:b/>
          <w:bCs/>
        </w:rPr>
        <w:t xml:space="preserve">For nausea and vomiting </w:t>
      </w:r>
      <w:r w:rsidR="00820276">
        <w:rPr>
          <w:rFonts w:cstheme="minorHAnsi"/>
          <w:b/>
          <w:bCs/>
        </w:rPr>
        <w:t>during</w:t>
      </w:r>
      <w:r>
        <w:rPr>
          <w:rFonts w:cstheme="minorHAnsi"/>
          <w:b/>
          <w:bCs/>
        </w:rPr>
        <w:t xml:space="preserve"> </w:t>
      </w:r>
      <w:r w:rsidR="00177101">
        <w:rPr>
          <w:rFonts w:cstheme="minorHAnsi"/>
          <w:b/>
          <w:bCs/>
        </w:rPr>
        <w:t>pregnancy</w:t>
      </w:r>
      <w:r w:rsidR="00820276">
        <w:rPr>
          <w:rFonts w:cstheme="minorHAnsi"/>
          <w:b/>
          <w:bCs/>
        </w:rPr>
        <w:t xml:space="preserve">: </w:t>
      </w:r>
      <w:r w:rsidR="0051600F">
        <w:rPr>
          <w:rFonts w:cstheme="minorHAnsi"/>
        </w:rPr>
        <w:t xml:space="preserve">Ondansetron in not the first line </w:t>
      </w:r>
      <w:r w:rsidR="00AA1ABB">
        <w:rPr>
          <w:rFonts w:cstheme="minorHAnsi"/>
        </w:rPr>
        <w:t>antiemetic</w:t>
      </w:r>
      <w:r w:rsidR="0051600F">
        <w:rPr>
          <w:rFonts w:cstheme="minorHAnsi"/>
        </w:rPr>
        <w:t xml:space="preserve"> in </w:t>
      </w:r>
      <w:r w:rsidR="00D40965">
        <w:rPr>
          <w:rFonts w:cstheme="minorHAnsi"/>
        </w:rPr>
        <w:t>pregnancy</w:t>
      </w:r>
      <w:r w:rsidR="002C56AA">
        <w:rPr>
          <w:rFonts w:cstheme="minorHAnsi"/>
        </w:rPr>
        <w:t xml:space="preserve"> due to the</w:t>
      </w:r>
      <w:r w:rsidR="0094680E">
        <w:rPr>
          <w:rFonts w:cstheme="minorHAnsi"/>
        </w:rPr>
        <w:t xml:space="preserve"> small increased</w:t>
      </w:r>
      <w:r w:rsidR="002C56AA">
        <w:rPr>
          <w:rFonts w:cstheme="minorHAnsi"/>
        </w:rPr>
        <w:t xml:space="preserve"> risk of oral cleft defects. For more information</w:t>
      </w:r>
      <w:r w:rsidR="007E52FF">
        <w:rPr>
          <w:rFonts w:cstheme="minorHAnsi"/>
        </w:rPr>
        <w:t xml:space="preserve"> see </w:t>
      </w:r>
      <w:hyperlink r:id="rId12" w:history="1">
        <w:r w:rsidR="007E52FF" w:rsidRPr="007E52FF">
          <w:rPr>
            <w:rStyle w:val="Hyperlink"/>
            <w:rFonts w:cstheme="minorHAnsi"/>
          </w:rPr>
          <w:t>here</w:t>
        </w:r>
      </w:hyperlink>
      <w:r w:rsidR="007E52FF">
        <w:rPr>
          <w:rFonts w:cstheme="minorHAnsi"/>
        </w:rPr>
        <w:t xml:space="preserve">. </w:t>
      </w:r>
    </w:p>
    <w:p w14:paraId="572A6F1A" w14:textId="77777777" w:rsidR="00650204" w:rsidRPr="002225CE" w:rsidRDefault="00650204" w:rsidP="00650204">
      <w:pPr>
        <w:spacing w:after="0" w:line="240" w:lineRule="auto"/>
        <w:ind w:left="720"/>
        <w:jc w:val="both"/>
        <w:rPr>
          <w:rFonts w:cstheme="minorHAnsi"/>
        </w:rPr>
      </w:pPr>
    </w:p>
    <w:p w14:paraId="7EC6567E" w14:textId="5DC68E59" w:rsidR="002225CE" w:rsidRPr="002225CE" w:rsidRDefault="002225CE" w:rsidP="003C5B73">
      <w:pPr>
        <w:spacing w:after="0" w:line="240" w:lineRule="auto"/>
        <w:jc w:val="both"/>
        <w:rPr>
          <w:rFonts w:cstheme="minorHAnsi"/>
        </w:rPr>
      </w:pPr>
      <w:r w:rsidRPr="002225CE">
        <w:rPr>
          <w:rFonts w:cstheme="minorHAnsi"/>
        </w:rPr>
        <w:t xml:space="preserve">Prescribers should </w:t>
      </w:r>
      <w:r w:rsidR="00884C26">
        <w:rPr>
          <w:rFonts w:cstheme="minorHAnsi"/>
        </w:rPr>
        <w:t xml:space="preserve">consider </w:t>
      </w:r>
      <w:r w:rsidRPr="002225CE">
        <w:rPr>
          <w:rFonts w:cstheme="minorHAnsi"/>
        </w:rPr>
        <w:t>tailor</w:t>
      </w:r>
      <w:r w:rsidR="00884C26">
        <w:rPr>
          <w:rFonts w:cstheme="minorHAnsi"/>
        </w:rPr>
        <w:t>ing</w:t>
      </w:r>
      <w:r w:rsidRPr="002225CE">
        <w:rPr>
          <w:rFonts w:cstheme="minorHAnsi"/>
        </w:rPr>
        <w:t xml:space="preserve"> the quantity of ondansetron prescribed to the anticipated duration of symptoms, avoiding excessive quantities to minimi</w:t>
      </w:r>
      <w:r w:rsidR="00E51154">
        <w:rPr>
          <w:rFonts w:cstheme="minorHAnsi"/>
        </w:rPr>
        <w:t>s</w:t>
      </w:r>
      <w:r w:rsidRPr="002225CE">
        <w:rPr>
          <w:rFonts w:cstheme="minorHAnsi"/>
        </w:rPr>
        <w:t>e the risk of unnecessary prolonged use.</w:t>
      </w:r>
    </w:p>
    <w:p w14:paraId="4502EB53" w14:textId="77777777" w:rsidR="00E51154" w:rsidRDefault="00E51154" w:rsidP="003C5B73">
      <w:pPr>
        <w:spacing w:after="0" w:line="240" w:lineRule="auto"/>
        <w:jc w:val="both"/>
        <w:rPr>
          <w:rFonts w:cstheme="minorHAnsi"/>
          <w:b/>
          <w:bCs/>
        </w:rPr>
      </w:pPr>
    </w:p>
    <w:p w14:paraId="19F123F3" w14:textId="3451E675" w:rsidR="002225CE" w:rsidRPr="002225CE" w:rsidRDefault="002225CE" w:rsidP="003C5B73">
      <w:pPr>
        <w:pStyle w:val="Heading2"/>
        <w:spacing w:before="0" w:line="240" w:lineRule="auto"/>
      </w:pPr>
      <w:r w:rsidRPr="002225CE">
        <w:t>Drug Interactions and Serotonin Syndrome</w:t>
      </w:r>
    </w:p>
    <w:p w14:paraId="6343F7C1" w14:textId="3E2A9034" w:rsidR="004C00D8" w:rsidRDefault="004C00D8" w:rsidP="004C00D8">
      <w:pPr>
        <w:spacing w:after="0" w:line="240" w:lineRule="auto"/>
        <w:jc w:val="both"/>
        <w:rPr>
          <w:rFonts w:cstheme="minorHAnsi"/>
        </w:rPr>
      </w:pPr>
      <w:r w:rsidRPr="002225CE">
        <w:rPr>
          <w:rFonts w:cstheme="minorHAnsi"/>
        </w:rPr>
        <w:t xml:space="preserve">Serotonin syndrome is a potentially life-threatening condition characterized by symptoms such as agitation, confusion, </w:t>
      </w:r>
      <w:r>
        <w:rPr>
          <w:rFonts w:cstheme="minorHAnsi"/>
        </w:rPr>
        <w:t xml:space="preserve">hypermania, </w:t>
      </w:r>
      <w:r w:rsidRPr="002225CE">
        <w:rPr>
          <w:rFonts w:cstheme="minorHAnsi"/>
        </w:rPr>
        <w:t xml:space="preserve">hyperreflexia, </w:t>
      </w:r>
      <w:r>
        <w:rPr>
          <w:rFonts w:cstheme="minorHAnsi"/>
        </w:rPr>
        <w:t xml:space="preserve">tremor, restlessness, rigidity, </w:t>
      </w:r>
      <w:r w:rsidRPr="002225CE">
        <w:rPr>
          <w:rFonts w:cstheme="minorHAnsi"/>
        </w:rPr>
        <w:t>fever,</w:t>
      </w:r>
      <w:r>
        <w:rPr>
          <w:rFonts w:cstheme="minorHAnsi"/>
        </w:rPr>
        <w:t xml:space="preserve"> tachycardia and other neuromuscular, autonomic and mental status changes</w:t>
      </w:r>
      <w:r w:rsidRPr="002225CE">
        <w:rPr>
          <w:rFonts w:cstheme="minorHAnsi"/>
        </w:rPr>
        <w:t xml:space="preserve">. It can occur when there is excessive serotonin activity in the brain, often due to the interaction of multiple serotonergic drugs. </w:t>
      </w:r>
    </w:p>
    <w:p w14:paraId="5F6FB741" w14:textId="77777777" w:rsidR="001B2B8E" w:rsidRDefault="001B2B8E" w:rsidP="003C5B73">
      <w:pPr>
        <w:spacing w:after="0" w:line="240" w:lineRule="auto"/>
        <w:jc w:val="both"/>
        <w:rPr>
          <w:rFonts w:cstheme="minorHAnsi"/>
        </w:rPr>
      </w:pPr>
    </w:p>
    <w:p w14:paraId="4ADC265E" w14:textId="7183F27C" w:rsidR="002225CE" w:rsidRPr="002225CE" w:rsidRDefault="002225CE" w:rsidP="003C5B73">
      <w:pPr>
        <w:spacing w:after="0" w:line="240" w:lineRule="auto"/>
        <w:jc w:val="both"/>
        <w:rPr>
          <w:rFonts w:cstheme="minorHAnsi"/>
        </w:rPr>
      </w:pPr>
      <w:r w:rsidRPr="002225CE">
        <w:rPr>
          <w:rFonts w:cstheme="minorHAnsi"/>
        </w:rPr>
        <w:t>Ondansetron is a 5-HT</w:t>
      </w:r>
      <w:r w:rsidR="00344026" w:rsidRPr="00344026">
        <w:rPr>
          <w:rFonts w:cstheme="minorHAnsi"/>
          <w:vertAlign w:val="subscript"/>
        </w:rPr>
        <w:t>3</w:t>
      </w:r>
      <w:r w:rsidRPr="002225CE">
        <w:rPr>
          <w:rFonts w:cstheme="minorHAnsi"/>
        </w:rPr>
        <w:t xml:space="preserve"> receptor antagonist</w:t>
      </w:r>
      <w:r w:rsidR="005577A3">
        <w:rPr>
          <w:rFonts w:cstheme="minorHAnsi"/>
        </w:rPr>
        <w:t xml:space="preserve">. </w:t>
      </w:r>
      <w:r w:rsidRPr="002225CE">
        <w:rPr>
          <w:rFonts w:cstheme="minorHAnsi"/>
        </w:rPr>
        <w:t xml:space="preserve"> </w:t>
      </w:r>
      <w:r w:rsidR="00876246">
        <w:rPr>
          <w:rFonts w:cstheme="minorHAnsi"/>
        </w:rPr>
        <w:t>While rare, s</w:t>
      </w:r>
      <w:r w:rsidR="00CB4934">
        <w:rPr>
          <w:rFonts w:cstheme="minorHAnsi"/>
        </w:rPr>
        <w:t>erotonin</w:t>
      </w:r>
      <w:r w:rsidR="005577A3">
        <w:rPr>
          <w:rFonts w:cstheme="minorHAnsi"/>
        </w:rPr>
        <w:t xml:space="preserve"> syndrome has been seen in patients using </w:t>
      </w:r>
      <w:r w:rsidR="005577A3" w:rsidRPr="002225CE">
        <w:rPr>
          <w:rFonts w:cstheme="minorHAnsi"/>
        </w:rPr>
        <w:t>5-HT</w:t>
      </w:r>
      <w:r w:rsidR="005577A3" w:rsidRPr="00344026">
        <w:rPr>
          <w:rFonts w:cstheme="minorHAnsi"/>
          <w:vertAlign w:val="subscript"/>
        </w:rPr>
        <w:t>3</w:t>
      </w:r>
      <w:r w:rsidR="005577A3" w:rsidRPr="002225CE">
        <w:rPr>
          <w:rFonts w:cstheme="minorHAnsi"/>
        </w:rPr>
        <w:t xml:space="preserve"> receptor antagonist </w:t>
      </w:r>
      <w:r w:rsidRPr="002225CE">
        <w:rPr>
          <w:rFonts w:cstheme="minorHAnsi"/>
        </w:rPr>
        <w:t xml:space="preserve">when combined with other serotonergic drugs, such as </w:t>
      </w:r>
      <w:hyperlink r:id="rId13" w:history="1">
        <w:r w:rsidR="006221DA">
          <w:rPr>
            <w:rStyle w:val="Hyperlink"/>
            <w:rFonts w:cstheme="minorHAnsi"/>
          </w:rPr>
          <w:t>S</w:t>
        </w:r>
        <w:r w:rsidRPr="006221DA">
          <w:rPr>
            <w:rStyle w:val="Hyperlink"/>
            <w:rFonts w:cstheme="minorHAnsi"/>
          </w:rPr>
          <w:t xml:space="preserve">elective </w:t>
        </w:r>
        <w:r w:rsidR="006221DA">
          <w:rPr>
            <w:rStyle w:val="Hyperlink"/>
            <w:rFonts w:cstheme="minorHAnsi"/>
          </w:rPr>
          <w:t>S</w:t>
        </w:r>
        <w:r w:rsidRPr="006221DA">
          <w:rPr>
            <w:rStyle w:val="Hyperlink"/>
            <w:rFonts w:cstheme="minorHAnsi"/>
          </w:rPr>
          <w:t xml:space="preserve">erotonin </w:t>
        </w:r>
        <w:r w:rsidR="006221DA">
          <w:rPr>
            <w:rStyle w:val="Hyperlink"/>
            <w:rFonts w:cstheme="minorHAnsi"/>
          </w:rPr>
          <w:t>R</w:t>
        </w:r>
        <w:r w:rsidRPr="006221DA">
          <w:rPr>
            <w:rStyle w:val="Hyperlink"/>
            <w:rFonts w:cstheme="minorHAnsi"/>
          </w:rPr>
          <w:t xml:space="preserve">euptake </w:t>
        </w:r>
        <w:r w:rsidR="006221DA">
          <w:rPr>
            <w:rStyle w:val="Hyperlink"/>
            <w:rFonts w:cstheme="minorHAnsi"/>
          </w:rPr>
          <w:t>I</w:t>
        </w:r>
        <w:r w:rsidRPr="006221DA">
          <w:rPr>
            <w:rStyle w:val="Hyperlink"/>
            <w:rFonts w:cstheme="minorHAnsi"/>
          </w:rPr>
          <w:t>nhibitors</w:t>
        </w:r>
      </w:hyperlink>
      <w:r w:rsidRPr="002225CE">
        <w:rPr>
          <w:rFonts w:cstheme="minorHAnsi"/>
        </w:rPr>
        <w:t xml:space="preserve"> (SSRIs), </w:t>
      </w:r>
      <w:hyperlink r:id="rId14" w:history="1">
        <w:r w:rsidR="00E538B9" w:rsidRPr="00E538B9">
          <w:rPr>
            <w:rStyle w:val="Hyperlink"/>
            <w:rFonts w:cstheme="minorHAnsi"/>
          </w:rPr>
          <w:t>S</w:t>
        </w:r>
        <w:r w:rsidRPr="00E538B9">
          <w:rPr>
            <w:rStyle w:val="Hyperlink"/>
            <w:rFonts w:cstheme="minorHAnsi"/>
          </w:rPr>
          <w:t>erotonin-</w:t>
        </w:r>
        <w:r w:rsidR="00E538B9" w:rsidRPr="00E538B9">
          <w:rPr>
            <w:rStyle w:val="Hyperlink"/>
            <w:rFonts w:cstheme="minorHAnsi"/>
          </w:rPr>
          <w:t>Noradrenaline</w:t>
        </w:r>
        <w:r w:rsidRPr="00E538B9">
          <w:rPr>
            <w:rStyle w:val="Hyperlink"/>
            <w:rFonts w:cstheme="minorHAnsi"/>
          </w:rPr>
          <w:t xml:space="preserve"> </w:t>
        </w:r>
        <w:r w:rsidR="00E538B9" w:rsidRPr="00E538B9">
          <w:rPr>
            <w:rStyle w:val="Hyperlink"/>
            <w:rFonts w:cstheme="minorHAnsi"/>
          </w:rPr>
          <w:t>R</w:t>
        </w:r>
        <w:r w:rsidRPr="00E538B9">
          <w:rPr>
            <w:rStyle w:val="Hyperlink"/>
            <w:rFonts w:cstheme="minorHAnsi"/>
          </w:rPr>
          <w:t xml:space="preserve">euptake </w:t>
        </w:r>
        <w:r w:rsidR="00E538B9" w:rsidRPr="00E538B9">
          <w:rPr>
            <w:rStyle w:val="Hyperlink"/>
            <w:rFonts w:cstheme="minorHAnsi"/>
          </w:rPr>
          <w:t>I</w:t>
        </w:r>
        <w:r w:rsidRPr="00E538B9">
          <w:rPr>
            <w:rStyle w:val="Hyperlink"/>
            <w:rFonts w:cstheme="minorHAnsi"/>
          </w:rPr>
          <w:t>nhibitors</w:t>
        </w:r>
      </w:hyperlink>
      <w:r w:rsidRPr="002225CE">
        <w:rPr>
          <w:rFonts w:cstheme="minorHAnsi"/>
        </w:rPr>
        <w:t xml:space="preserve"> (SNRIs), </w:t>
      </w:r>
      <w:hyperlink r:id="rId15" w:history="1">
        <w:r w:rsidR="00E538B9" w:rsidRPr="00E538B9">
          <w:rPr>
            <w:rStyle w:val="Hyperlink"/>
            <w:rFonts w:cstheme="minorHAnsi"/>
          </w:rPr>
          <w:t>M</w:t>
        </w:r>
        <w:r w:rsidRPr="00E538B9">
          <w:rPr>
            <w:rStyle w:val="Hyperlink"/>
            <w:rFonts w:cstheme="minorHAnsi"/>
          </w:rPr>
          <w:t>ono</w:t>
        </w:r>
        <w:r w:rsidR="00FC42DB">
          <w:rPr>
            <w:rStyle w:val="Hyperlink"/>
            <w:rFonts w:cstheme="minorHAnsi"/>
          </w:rPr>
          <w:t>a</w:t>
        </w:r>
        <w:r w:rsidRPr="00E538B9">
          <w:rPr>
            <w:rStyle w:val="Hyperlink"/>
            <w:rFonts w:cstheme="minorHAnsi"/>
          </w:rPr>
          <w:t xml:space="preserve">mine </w:t>
        </w:r>
        <w:r w:rsidR="00E538B9" w:rsidRPr="00E538B9">
          <w:rPr>
            <w:rStyle w:val="Hyperlink"/>
            <w:rFonts w:cstheme="minorHAnsi"/>
          </w:rPr>
          <w:t>O</w:t>
        </w:r>
        <w:r w:rsidRPr="00E538B9">
          <w:rPr>
            <w:rStyle w:val="Hyperlink"/>
            <w:rFonts w:cstheme="minorHAnsi"/>
          </w:rPr>
          <w:t xml:space="preserve">xidase </w:t>
        </w:r>
        <w:r w:rsidR="00E538B9" w:rsidRPr="00E538B9">
          <w:rPr>
            <w:rStyle w:val="Hyperlink"/>
            <w:rFonts w:cstheme="minorHAnsi"/>
          </w:rPr>
          <w:t>I</w:t>
        </w:r>
        <w:r w:rsidRPr="00E538B9">
          <w:rPr>
            <w:rStyle w:val="Hyperlink"/>
            <w:rFonts w:cstheme="minorHAnsi"/>
          </w:rPr>
          <w:t>nhibitors</w:t>
        </w:r>
      </w:hyperlink>
      <w:r w:rsidRPr="002225CE">
        <w:rPr>
          <w:rFonts w:cstheme="minorHAnsi"/>
        </w:rPr>
        <w:t xml:space="preserve"> (MAOIs), or other 5-HT</w:t>
      </w:r>
      <w:r w:rsidRPr="00344026">
        <w:rPr>
          <w:rFonts w:cstheme="minorHAnsi"/>
          <w:vertAlign w:val="subscript"/>
        </w:rPr>
        <w:t xml:space="preserve">3 </w:t>
      </w:r>
      <w:r w:rsidRPr="002225CE">
        <w:rPr>
          <w:rFonts w:cstheme="minorHAnsi"/>
        </w:rPr>
        <w:t>antagonists.</w:t>
      </w:r>
      <w:r w:rsidR="005C22B8">
        <w:rPr>
          <w:rFonts w:cstheme="minorHAnsi"/>
        </w:rPr>
        <w:t xml:space="preserve"> </w:t>
      </w:r>
      <w:r w:rsidRPr="002225CE">
        <w:rPr>
          <w:rFonts w:cstheme="minorHAnsi"/>
        </w:rPr>
        <w:t>Therefore, careful consideration should be given when</w:t>
      </w:r>
      <w:r w:rsidR="00244082">
        <w:rPr>
          <w:rFonts w:cstheme="minorHAnsi"/>
        </w:rPr>
        <w:t xml:space="preserve"> co-</w:t>
      </w:r>
      <w:r w:rsidRPr="002225CE">
        <w:rPr>
          <w:rFonts w:cstheme="minorHAnsi"/>
        </w:rPr>
        <w:t>prescribing ondansetron</w:t>
      </w:r>
      <w:r w:rsidR="00FB3C5D">
        <w:rPr>
          <w:rFonts w:cstheme="minorHAnsi"/>
        </w:rPr>
        <w:t xml:space="preserve">. </w:t>
      </w:r>
      <w:r w:rsidR="005110E3">
        <w:rPr>
          <w:rFonts w:cstheme="minorHAnsi"/>
        </w:rPr>
        <w:t xml:space="preserve">Patients should be </w:t>
      </w:r>
      <w:r w:rsidR="00DB185F">
        <w:rPr>
          <w:rFonts w:cstheme="minorHAnsi"/>
        </w:rPr>
        <w:t xml:space="preserve">monitored for </w:t>
      </w:r>
      <w:r w:rsidR="00DB185F" w:rsidRPr="002225CE">
        <w:rPr>
          <w:rFonts w:cstheme="minorHAnsi"/>
        </w:rPr>
        <w:t>early signs of serotonin syndrome</w:t>
      </w:r>
      <w:r w:rsidR="00DB185F">
        <w:rPr>
          <w:rFonts w:cstheme="minorHAnsi"/>
        </w:rPr>
        <w:t>.</w:t>
      </w:r>
    </w:p>
    <w:p w14:paraId="67A05CC6" w14:textId="77777777" w:rsidR="00204C01" w:rsidRDefault="00204C01" w:rsidP="003C5B73">
      <w:pPr>
        <w:spacing w:after="0" w:line="240" w:lineRule="auto"/>
        <w:jc w:val="both"/>
        <w:rPr>
          <w:rFonts w:cstheme="minorHAnsi"/>
          <w:b/>
          <w:bCs/>
        </w:rPr>
      </w:pPr>
    </w:p>
    <w:p w14:paraId="711C2BA6" w14:textId="47A202E8" w:rsidR="00F71C28" w:rsidRPr="0085730A" w:rsidRDefault="0085730A" w:rsidP="003C5B73">
      <w:pPr>
        <w:spacing w:after="0" w:line="240" w:lineRule="auto"/>
        <w:jc w:val="both"/>
        <w:rPr>
          <w:rFonts w:cstheme="minorHAnsi"/>
        </w:rPr>
      </w:pPr>
      <w:r w:rsidRPr="0085730A">
        <w:rPr>
          <w:rFonts w:cstheme="minorHAnsi"/>
        </w:rPr>
        <w:t xml:space="preserve">Ondansetron </w:t>
      </w:r>
      <w:r w:rsidR="00B54E44" w:rsidRPr="0085730A">
        <w:rPr>
          <w:rFonts w:cstheme="minorHAnsi"/>
        </w:rPr>
        <w:t>may</w:t>
      </w:r>
      <w:r w:rsidRPr="0085730A">
        <w:rPr>
          <w:rFonts w:cstheme="minorHAnsi"/>
        </w:rPr>
        <w:t xml:space="preserve"> also</w:t>
      </w:r>
      <w:r w:rsidR="00B54E44" w:rsidRPr="0085730A">
        <w:rPr>
          <w:rFonts w:cstheme="minorHAnsi"/>
        </w:rPr>
        <w:t xml:space="preserve"> increase the risk of developing prolongation of the QT interval, which can lead to abnormal and potentially fatal heart rhythms, including Torsade de Pointes.</w:t>
      </w:r>
      <w:r w:rsidR="00F74E31" w:rsidRPr="0085730A">
        <w:rPr>
          <w:rFonts w:cstheme="minorHAnsi"/>
        </w:rPr>
        <w:t xml:space="preserve"> This ri</w:t>
      </w:r>
      <w:r w:rsidR="00D36BCF" w:rsidRPr="0085730A">
        <w:rPr>
          <w:rFonts w:cstheme="minorHAnsi"/>
        </w:rPr>
        <w:t xml:space="preserve">sk is increased when a patient is taking concomitant drugs that prolong QT interval. </w:t>
      </w:r>
      <w:r w:rsidR="002F035D">
        <w:rPr>
          <w:rFonts w:cstheme="minorHAnsi"/>
        </w:rPr>
        <w:t xml:space="preserve">For more information on </w:t>
      </w:r>
      <w:r w:rsidR="004C5650">
        <w:rPr>
          <w:rFonts w:cstheme="minorHAnsi"/>
        </w:rPr>
        <w:t xml:space="preserve">medicines with the potential to cause QT prolongation see </w:t>
      </w:r>
      <w:hyperlink r:id="rId16" w:history="1">
        <w:r w:rsidR="004C5650" w:rsidRPr="004C5650">
          <w:rPr>
            <w:rStyle w:val="Hyperlink"/>
            <w:rFonts w:cstheme="minorHAnsi"/>
          </w:rPr>
          <w:t>here</w:t>
        </w:r>
      </w:hyperlink>
      <w:r w:rsidR="004C5650">
        <w:rPr>
          <w:rFonts w:cstheme="minorHAnsi"/>
        </w:rPr>
        <w:t xml:space="preserve">. </w:t>
      </w:r>
    </w:p>
    <w:p w14:paraId="02F679AE" w14:textId="77777777" w:rsidR="00574987" w:rsidRDefault="00574987" w:rsidP="003C5B73">
      <w:pPr>
        <w:spacing w:after="0" w:line="240" w:lineRule="auto"/>
        <w:jc w:val="both"/>
        <w:rPr>
          <w:rFonts w:cstheme="minorHAnsi"/>
          <w:b/>
          <w:bCs/>
        </w:rPr>
      </w:pPr>
    </w:p>
    <w:p w14:paraId="7B99C7B0" w14:textId="0DBAE0E9" w:rsidR="508209E5" w:rsidRDefault="508209E5" w:rsidP="003C5B73">
      <w:pPr>
        <w:pStyle w:val="Heading2"/>
        <w:spacing w:before="0" w:line="240" w:lineRule="auto"/>
        <w:jc w:val="both"/>
      </w:pPr>
      <w:r w:rsidRPr="2817E065">
        <w:rPr>
          <w:rFonts w:cstheme="minorBidi"/>
          <w:bCs/>
        </w:rPr>
        <w:t>CARM</w:t>
      </w:r>
    </w:p>
    <w:p w14:paraId="7B8365BD" w14:textId="15F5B14E" w:rsidR="00FD0A34" w:rsidRDefault="00E35C78" w:rsidP="003C5B73">
      <w:pPr>
        <w:spacing w:after="0" w:line="240" w:lineRule="auto"/>
        <w:jc w:val="both"/>
        <w:rPr>
          <w:lang w:eastAsia="en-NZ"/>
        </w:rPr>
      </w:pPr>
      <w:r w:rsidRPr="00E35C78">
        <w:rPr>
          <w:lang w:eastAsia="en-NZ"/>
        </w:rPr>
        <w:t>Prescribers should continue to report adverse reactions to all medications to the Centre for Adverse Reactions Monitoring (CARM). This allows continued monitoring of the benefit</w:t>
      </w:r>
      <w:r w:rsidR="00033E5A">
        <w:rPr>
          <w:lang w:eastAsia="en-NZ"/>
        </w:rPr>
        <w:t>-</w:t>
      </w:r>
      <w:r w:rsidRPr="00E35C78">
        <w:rPr>
          <w:lang w:eastAsia="en-NZ"/>
        </w:rPr>
        <w:t xml:space="preserve">risk balance of the medicine. Healthcare professionals can report any suspected adverse reactions via </w:t>
      </w:r>
      <w:hyperlink r:id="rId17" w:tgtFrame="_blank" w:history="1">
        <w:r w:rsidRPr="00E35C78">
          <w:rPr>
            <w:rStyle w:val="Hyperlink"/>
            <w:lang w:eastAsia="en-NZ"/>
          </w:rPr>
          <w:t>this form</w:t>
        </w:r>
      </w:hyperlink>
      <w:r w:rsidRPr="00E35C78">
        <w:rPr>
          <w:lang w:eastAsia="en-NZ"/>
        </w:rPr>
        <w:t>.   </w:t>
      </w:r>
    </w:p>
    <w:p w14:paraId="55083B97" w14:textId="77777777" w:rsidR="00033E5A" w:rsidRDefault="00033E5A" w:rsidP="003C5B73">
      <w:pPr>
        <w:spacing w:after="0" w:line="240" w:lineRule="auto"/>
        <w:jc w:val="both"/>
        <w:rPr>
          <w:lang w:eastAsia="en-NZ"/>
        </w:rPr>
      </w:pPr>
    </w:p>
    <w:p w14:paraId="7B435F1C" w14:textId="0060397D" w:rsidR="00FB0021" w:rsidRDefault="004E2E0A" w:rsidP="003C5B73">
      <w:pPr>
        <w:spacing w:after="0" w:line="240" w:lineRule="auto"/>
        <w:jc w:val="both"/>
        <w:rPr>
          <w:lang w:eastAsia="en-NZ"/>
        </w:rPr>
      </w:pPr>
      <w:r>
        <w:rPr>
          <w:rFonts w:cstheme="minorHAnsi"/>
          <w:b/>
          <w:color w:val="92C844"/>
        </w:rPr>
        <w:t>Further reading:</w:t>
      </w:r>
    </w:p>
    <w:p w14:paraId="185F42A3" w14:textId="7C10F283" w:rsidR="00BB205F" w:rsidRPr="00A8087D" w:rsidRDefault="00D13A28" w:rsidP="004E2E0A">
      <w:pPr>
        <w:pStyle w:val="NormalWeb"/>
        <w:shd w:val="clear" w:color="auto" w:fill="FFFFFF" w:themeFill="background1"/>
        <w:spacing w:before="0" w:beforeAutospacing="0" w:after="0" w:afterAutospacing="0"/>
        <w:jc w:val="both"/>
        <w:rPr>
          <w:rFonts w:asciiTheme="minorHAnsi" w:hAnsiTheme="minorHAnsi" w:cstheme="minorHAnsi"/>
          <w:b/>
          <w:bCs/>
          <w:sz w:val="22"/>
          <w:szCs w:val="22"/>
        </w:rPr>
      </w:pPr>
      <w:r w:rsidRPr="00A8087D">
        <w:rPr>
          <w:rFonts w:asciiTheme="minorHAnsi" w:hAnsiTheme="minorHAnsi" w:cstheme="minorHAnsi"/>
          <w:b/>
          <w:bCs/>
          <w:sz w:val="22"/>
          <w:szCs w:val="22"/>
        </w:rPr>
        <w:t xml:space="preserve">Medsafe: </w:t>
      </w:r>
      <w:r w:rsidR="00D840F6" w:rsidRPr="00A8087D">
        <w:rPr>
          <w:rFonts w:asciiTheme="minorHAnsi" w:hAnsiTheme="minorHAnsi" w:cstheme="minorHAnsi"/>
          <w:b/>
          <w:bCs/>
          <w:sz w:val="22"/>
          <w:szCs w:val="22"/>
        </w:rPr>
        <w:tab/>
      </w:r>
      <w:r w:rsidR="00D840F6" w:rsidRPr="00A8087D">
        <w:rPr>
          <w:rFonts w:asciiTheme="minorHAnsi" w:hAnsiTheme="minorHAnsi" w:cstheme="minorHAnsi"/>
          <w:b/>
          <w:bCs/>
          <w:sz w:val="22"/>
          <w:szCs w:val="22"/>
        </w:rPr>
        <w:tab/>
      </w:r>
      <w:r w:rsidR="00D840F6" w:rsidRPr="00A8087D">
        <w:rPr>
          <w:rFonts w:asciiTheme="minorHAnsi" w:hAnsiTheme="minorHAnsi" w:cstheme="minorHAnsi"/>
          <w:b/>
          <w:bCs/>
          <w:sz w:val="22"/>
          <w:szCs w:val="22"/>
        </w:rPr>
        <w:tab/>
      </w:r>
      <w:hyperlink r:id="rId18" w:history="1">
        <w:r w:rsidR="00BB205F" w:rsidRPr="00A8087D">
          <w:rPr>
            <w:rStyle w:val="Hyperlink"/>
            <w:rFonts w:asciiTheme="minorHAnsi" w:hAnsiTheme="minorHAnsi" w:cstheme="minorHAnsi"/>
            <w:b/>
            <w:bCs/>
            <w:sz w:val="22"/>
            <w:szCs w:val="22"/>
          </w:rPr>
          <w:t>Advice about serotonin syndrome</w:t>
        </w:r>
      </w:hyperlink>
    </w:p>
    <w:p w14:paraId="2BDD2A2E" w14:textId="47B2DEC4" w:rsidR="004E2E0A" w:rsidRPr="00A8087D" w:rsidRDefault="00A8087D" w:rsidP="004E2E0A">
      <w:pPr>
        <w:pStyle w:val="NormalWeb"/>
        <w:shd w:val="clear" w:color="auto" w:fill="FFFFFF" w:themeFill="background1"/>
        <w:spacing w:before="0" w:beforeAutospacing="0" w:after="0" w:afterAutospacing="0"/>
        <w:jc w:val="both"/>
        <w:rPr>
          <w:rStyle w:val="Hyperlink"/>
          <w:rFonts w:asciiTheme="minorHAnsi" w:hAnsiTheme="minorHAnsi" w:cstheme="minorHAnsi"/>
          <w:b/>
          <w:bCs/>
          <w:sz w:val="22"/>
          <w:szCs w:val="22"/>
        </w:rPr>
      </w:pPr>
      <w:r>
        <w:rPr>
          <w:rFonts w:asciiTheme="minorHAnsi" w:hAnsiTheme="minorHAnsi" w:cstheme="minorHAnsi"/>
          <w:b/>
          <w:bCs/>
          <w:sz w:val="22"/>
          <w:szCs w:val="22"/>
        </w:rPr>
        <w:tab/>
      </w:r>
      <w:r w:rsidR="00D840F6" w:rsidRPr="00A8087D">
        <w:rPr>
          <w:rFonts w:asciiTheme="minorHAnsi" w:hAnsiTheme="minorHAnsi" w:cstheme="minorHAnsi"/>
          <w:b/>
          <w:bCs/>
          <w:sz w:val="22"/>
          <w:szCs w:val="22"/>
        </w:rPr>
        <w:tab/>
      </w:r>
      <w:r w:rsidR="00D840F6" w:rsidRPr="00A8087D">
        <w:rPr>
          <w:rFonts w:asciiTheme="minorHAnsi" w:hAnsiTheme="minorHAnsi" w:cstheme="minorHAnsi"/>
          <w:b/>
          <w:bCs/>
          <w:sz w:val="22"/>
          <w:szCs w:val="22"/>
        </w:rPr>
        <w:tab/>
      </w:r>
      <w:r w:rsidR="00D840F6" w:rsidRPr="00A8087D">
        <w:rPr>
          <w:rFonts w:asciiTheme="minorHAnsi" w:hAnsiTheme="minorHAnsi" w:cstheme="minorHAnsi"/>
          <w:b/>
          <w:bCs/>
          <w:sz w:val="22"/>
          <w:szCs w:val="22"/>
        </w:rPr>
        <w:tab/>
      </w:r>
      <w:hyperlink r:id="rId19" w:history="1">
        <w:r w:rsidR="004E2E0A" w:rsidRPr="00A8087D">
          <w:rPr>
            <w:rStyle w:val="Hyperlink"/>
            <w:rFonts w:asciiTheme="minorHAnsi" w:hAnsiTheme="minorHAnsi" w:cstheme="minorHAnsi"/>
            <w:b/>
            <w:bCs/>
            <w:sz w:val="22"/>
            <w:szCs w:val="22"/>
          </w:rPr>
          <w:t>Opioids and serotonergic medicines</w:t>
        </w:r>
      </w:hyperlink>
    </w:p>
    <w:p w14:paraId="207B1D91" w14:textId="7B6ECECD" w:rsidR="003713A5" w:rsidRPr="00A8087D" w:rsidRDefault="005837E2" w:rsidP="004E2E0A">
      <w:pPr>
        <w:pStyle w:val="NormalWeb"/>
        <w:shd w:val="clear" w:color="auto" w:fill="FFFFFF" w:themeFill="background1"/>
        <w:spacing w:before="0" w:beforeAutospacing="0" w:after="0" w:afterAutospacing="0"/>
        <w:jc w:val="both"/>
        <w:rPr>
          <w:rFonts w:asciiTheme="minorHAnsi" w:hAnsiTheme="minorHAnsi" w:cstheme="minorHAnsi"/>
          <w:b/>
          <w:bCs/>
          <w:sz w:val="22"/>
          <w:szCs w:val="22"/>
        </w:rPr>
      </w:pPr>
      <w:r w:rsidRPr="00A8087D">
        <w:rPr>
          <w:rFonts w:asciiTheme="minorHAnsi" w:hAnsiTheme="minorHAnsi" w:cstheme="minorHAnsi"/>
          <w:b/>
          <w:bCs/>
          <w:sz w:val="22"/>
          <w:szCs w:val="22"/>
        </w:rPr>
        <w:t xml:space="preserve">New Zealand </w:t>
      </w:r>
      <w:r w:rsidR="002E1678">
        <w:rPr>
          <w:rFonts w:asciiTheme="minorHAnsi" w:hAnsiTheme="minorHAnsi" w:cstheme="minorHAnsi"/>
          <w:b/>
          <w:bCs/>
          <w:sz w:val="22"/>
          <w:szCs w:val="22"/>
        </w:rPr>
        <w:t>F</w:t>
      </w:r>
      <w:r w:rsidRPr="00A8087D">
        <w:rPr>
          <w:rFonts w:asciiTheme="minorHAnsi" w:hAnsiTheme="minorHAnsi" w:cstheme="minorHAnsi"/>
          <w:b/>
          <w:bCs/>
          <w:sz w:val="22"/>
          <w:szCs w:val="22"/>
        </w:rPr>
        <w:t xml:space="preserve">ormulary: </w:t>
      </w:r>
      <w:r w:rsidR="00D840F6" w:rsidRPr="00A8087D">
        <w:rPr>
          <w:rFonts w:asciiTheme="minorHAnsi" w:hAnsiTheme="minorHAnsi" w:cstheme="minorHAnsi"/>
          <w:b/>
          <w:bCs/>
          <w:sz w:val="22"/>
          <w:szCs w:val="22"/>
        </w:rPr>
        <w:tab/>
      </w:r>
      <w:hyperlink r:id="rId20" w:history="1">
        <w:r w:rsidRPr="00A8087D">
          <w:rPr>
            <w:rStyle w:val="Hyperlink"/>
            <w:rFonts w:asciiTheme="minorHAnsi" w:hAnsiTheme="minorHAnsi" w:cstheme="minorHAnsi"/>
            <w:b/>
            <w:bCs/>
            <w:sz w:val="22"/>
            <w:szCs w:val="22"/>
          </w:rPr>
          <w:t xml:space="preserve">Drugs used in nausea and </w:t>
        </w:r>
        <w:r w:rsidR="00D840F6" w:rsidRPr="00A8087D">
          <w:rPr>
            <w:rStyle w:val="Hyperlink"/>
            <w:rFonts w:asciiTheme="minorHAnsi" w:hAnsiTheme="minorHAnsi" w:cstheme="minorHAnsi"/>
            <w:b/>
            <w:bCs/>
            <w:sz w:val="22"/>
            <w:szCs w:val="22"/>
          </w:rPr>
          <w:t>vertigo</w:t>
        </w:r>
      </w:hyperlink>
      <w:r w:rsidR="00D840F6" w:rsidRPr="00A8087D">
        <w:rPr>
          <w:rFonts w:asciiTheme="minorHAnsi" w:hAnsiTheme="minorHAnsi" w:cstheme="minorHAnsi"/>
          <w:b/>
          <w:bCs/>
          <w:sz w:val="22"/>
          <w:szCs w:val="22"/>
        </w:rPr>
        <w:tab/>
      </w:r>
    </w:p>
    <w:p w14:paraId="112328AA" w14:textId="29D1D0C8" w:rsidR="004A0020" w:rsidRPr="00A8087D" w:rsidRDefault="004F77B7" w:rsidP="004E2E0A">
      <w:pPr>
        <w:pStyle w:val="NormalWeb"/>
        <w:shd w:val="clear" w:color="auto" w:fill="FFFFFF" w:themeFill="background1"/>
        <w:spacing w:before="0" w:beforeAutospacing="0" w:after="0" w:afterAutospacing="0"/>
        <w:jc w:val="both"/>
        <w:rPr>
          <w:rFonts w:asciiTheme="minorHAnsi" w:hAnsiTheme="minorHAnsi" w:cstheme="minorHAnsi"/>
          <w:b/>
          <w:bCs/>
          <w:sz w:val="22"/>
          <w:szCs w:val="22"/>
        </w:rPr>
      </w:pPr>
      <w:r w:rsidRPr="00A8087D">
        <w:rPr>
          <w:rFonts w:asciiTheme="minorHAnsi" w:hAnsiTheme="minorHAnsi" w:cstheme="minorHAnsi"/>
          <w:b/>
          <w:bCs/>
          <w:sz w:val="22"/>
          <w:szCs w:val="22"/>
        </w:rPr>
        <w:t>HealthPathways</w:t>
      </w:r>
      <w:r w:rsidR="00D840F6" w:rsidRPr="00A8087D">
        <w:rPr>
          <w:rFonts w:asciiTheme="minorHAnsi" w:hAnsiTheme="minorHAnsi" w:cstheme="minorHAnsi"/>
          <w:b/>
          <w:bCs/>
          <w:sz w:val="22"/>
          <w:szCs w:val="22"/>
        </w:rPr>
        <w:t>:</w:t>
      </w:r>
      <w:r w:rsidR="00D840F6" w:rsidRPr="00A8087D">
        <w:rPr>
          <w:rFonts w:asciiTheme="minorHAnsi" w:hAnsiTheme="minorHAnsi" w:cstheme="minorHAnsi"/>
          <w:b/>
          <w:bCs/>
          <w:sz w:val="22"/>
          <w:szCs w:val="22"/>
        </w:rPr>
        <w:tab/>
      </w:r>
      <w:r w:rsidR="00D840F6" w:rsidRPr="00A8087D">
        <w:rPr>
          <w:rFonts w:asciiTheme="minorHAnsi" w:hAnsiTheme="minorHAnsi" w:cstheme="minorHAnsi"/>
          <w:b/>
          <w:bCs/>
          <w:sz w:val="22"/>
          <w:szCs w:val="22"/>
        </w:rPr>
        <w:tab/>
      </w:r>
      <w:hyperlink r:id="rId21" w:history="1">
        <w:r w:rsidR="0065561C" w:rsidRPr="00A8087D">
          <w:rPr>
            <w:rStyle w:val="Hyperlink"/>
            <w:rFonts w:asciiTheme="minorHAnsi" w:hAnsiTheme="minorHAnsi" w:cstheme="minorHAnsi"/>
            <w:b/>
            <w:bCs/>
            <w:sz w:val="22"/>
            <w:szCs w:val="22"/>
          </w:rPr>
          <w:t>Gastroenteritis in Children</w:t>
        </w:r>
      </w:hyperlink>
    </w:p>
    <w:p w14:paraId="673EF235" w14:textId="77777777" w:rsidR="00112106" w:rsidRPr="00A8087D" w:rsidRDefault="004A0020" w:rsidP="00112106">
      <w:pPr>
        <w:pStyle w:val="NormalWeb"/>
        <w:shd w:val="clear" w:color="auto" w:fill="FFFFFF" w:themeFill="background1"/>
        <w:spacing w:before="0" w:beforeAutospacing="0" w:after="0" w:afterAutospacing="0"/>
        <w:jc w:val="both"/>
        <w:rPr>
          <w:rFonts w:asciiTheme="minorHAnsi" w:hAnsiTheme="minorHAnsi" w:cstheme="minorHAnsi"/>
          <w:b/>
          <w:bCs/>
          <w:sz w:val="22"/>
          <w:szCs w:val="22"/>
        </w:rPr>
      </w:pPr>
      <w:r w:rsidRPr="00A8087D">
        <w:rPr>
          <w:rFonts w:asciiTheme="minorHAnsi" w:hAnsiTheme="minorHAnsi" w:cstheme="minorHAnsi"/>
          <w:b/>
          <w:bCs/>
          <w:sz w:val="22"/>
          <w:szCs w:val="22"/>
        </w:rPr>
        <w:tab/>
      </w:r>
      <w:r w:rsidRPr="00A8087D">
        <w:rPr>
          <w:rFonts w:asciiTheme="minorHAnsi" w:hAnsiTheme="minorHAnsi" w:cstheme="minorHAnsi"/>
          <w:b/>
          <w:bCs/>
          <w:sz w:val="22"/>
          <w:szCs w:val="22"/>
        </w:rPr>
        <w:tab/>
      </w:r>
      <w:r w:rsidRPr="00A8087D">
        <w:rPr>
          <w:rFonts w:asciiTheme="minorHAnsi" w:hAnsiTheme="minorHAnsi" w:cstheme="minorHAnsi"/>
          <w:b/>
          <w:bCs/>
          <w:sz w:val="22"/>
          <w:szCs w:val="22"/>
        </w:rPr>
        <w:tab/>
      </w:r>
      <w:r w:rsidRPr="00A8087D">
        <w:rPr>
          <w:rFonts w:asciiTheme="minorHAnsi" w:hAnsiTheme="minorHAnsi" w:cstheme="minorHAnsi"/>
          <w:b/>
          <w:bCs/>
          <w:sz w:val="22"/>
          <w:szCs w:val="22"/>
        </w:rPr>
        <w:tab/>
      </w:r>
      <w:hyperlink r:id="rId22" w:history="1">
        <w:r w:rsidR="00DB2D9E" w:rsidRPr="00A8087D">
          <w:rPr>
            <w:rStyle w:val="Hyperlink"/>
            <w:rFonts w:asciiTheme="minorHAnsi" w:hAnsiTheme="minorHAnsi" w:cstheme="minorHAnsi"/>
            <w:b/>
            <w:bCs/>
            <w:sz w:val="22"/>
            <w:szCs w:val="22"/>
          </w:rPr>
          <w:t>Gastroenteritis in Adults</w:t>
        </w:r>
      </w:hyperlink>
    </w:p>
    <w:p w14:paraId="10CBC68C" w14:textId="4B15C43E" w:rsidR="00B672AC" w:rsidRPr="00A8087D" w:rsidRDefault="00112106" w:rsidP="00112106">
      <w:pPr>
        <w:pStyle w:val="NormalWeb"/>
        <w:shd w:val="clear" w:color="auto" w:fill="FFFFFF" w:themeFill="background1"/>
        <w:spacing w:before="0" w:beforeAutospacing="0" w:after="0" w:afterAutospacing="0"/>
        <w:jc w:val="both"/>
        <w:rPr>
          <w:rFonts w:asciiTheme="minorHAnsi" w:hAnsiTheme="minorHAnsi" w:cstheme="minorHAnsi"/>
          <w:b/>
          <w:bCs/>
          <w:color w:val="92C844"/>
          <w:sz w:val="22"/>
          <w:szCs w:val="22"/>
        </w:rPr>
      </w:pPr>
      <w:r w:rsidRPr="00A8087D">
        <w:rPr>
          <w:rFonts w:asciiTheme="minorHAnsi" w:hAnsiTheme="minorHAnsi" w:cstheme="minorHAnsi"/>
          <w:b/>
          <w:bCs/>
          <w:sz w:val="22"/>
          <w:szCs w:val="22"/>
        </w:rPr>
        <w:tab/>
      </w:r>
      <w:r w:rsidRPr="00A8087D">
        <w:rPr>
          <w:rFonts w:asciiTheme="minorHAnsi" w:hAnsiTheme="minorHAnsi" w:cstheme="minorHAnsi"/>
          <w:b/>
          <w:bCs/>
          <w:sz w:val="22"/>
          <w:szCs w:val="22"/>
        </w:rPr>
        <w:tab/>
      </w:r>
      <w:r w:rsidRPr="00A8087D">
        <w:rPr>
          <w:rFonts w:asciiTheme="minorHAnsi" w:hAnsiTheme="minorHAnsi" w:cstheme="minorHAnsi"/>
          <w:b/>
          <w:bCs/>
          <w:sz w:val="22"/>
          <w:szCs w:val="22"/>
        </w:rPr>
        <w:tab/>
      </w:r>
      <w:r w:rsidRPr="00A8087D">
        <w:rPr>
          <w:rFonts w:asciiTheme="minorHAnsi" w:hAnsiTheme="minorHAnsi" w:cstheme="minorHAnsi"/>
          <w:b/>
          <w:bCs/>
          <w:sz w:val="22"/>
          <w:szCs w:val="22"/>
        </w:rPr>
        <w:tab/>
      </w:r>
      <w:hyperlink r:id="rId23" w:history="1">
        <w:r w:rsidR="00B672AC" w:rsidRPr="00A8087D">
          <w:rPr>
            <w:rStyle w:val="Hyperlink"/>
            <w:rFonts w:asciiTheme="minorHAnsi" w:hAnsiTheme="minorHAnsi" w:cstheme="minorHAnsi"/>
            <w:b/>
            <w:bCs/>
            <w:sz w:val="22"/>
            <w:szCs w:val="22"/>
          </w:rPr>
          <w:t>Pregnancy-related Nausea and Vomiting</w:t>
        </w:r>
      </w:hyperlink>
      <w:r w:rsidR="00B672AC" w:rsidRPr="00A8087D">
        <w:rPr>
          <w:rFonts w:asciiTheme="minorHAnsi" w:hAnsiTheme="minorHAnsi" w:cstheme="minorHAnsi"/>
          <w:b/>
          <w:bCs/>
          <w:color w:val="92C844"/>
          <w:sz w:val="22"/>
          <w:szCs w:val="22"/>
        </w:rPr>
        <w:t xml:space="preserve"> </w:t>
      </w:r>
    </w:p>
    <w:p w14:paraId="58290223" w14:textId="77777777" w:rsidR="00BB205F" w:rsidRDefault="00BB205F" w:rsidP="004E2E0A">
      <w:pPr>
        <w:spacing w:after="0" w:line="240" w:lineRule="auto"/>
        <w:jc w:val="both"/>
        <w:rPr>
          <w:rFonts w:eastAsia="Times New Roman" w:cstheme="minorHAnsi"/>
          <w:b/>
          <w:color w:val="92C844"/>
          <w:lang w:eastAsia="en-NZ"/>
        </w:rPr>
      </w:pPr>
    </w:p>
    <w:p w14:paraId="7099223B" w14:textId="19E3EDDD" w:rsidR="004E2E0A" w:rsidRDefault="004E2E0A" w:rsidP="004E2E0A">
      <w:pPr>
        <w:spacing w:after="0" w:line="240" w:lineRule="auto"/>
        <w:jc w:val="both"/>
        <w:rPr>
          <w:rFonts w:cstheme="minorHAnsi"/>
          <w:b/>
          <w:color w:val="92C844"/>
        </w:rPr>
      </w:pPr>
      <w:r>
        <w:rPr>
          <w:rFonts w:cstheme="minorHAnsi"/>
          <w:b/>
          <w:color w:val="92C844"/>
        </w:rPr>
        <w:t>Patient information:</w:t>
      </w:r>
    </w:p>
    <w:p w14:paraId="3B174660" w14:textId="6DFA6399" w:rsidR="00FB0021" w:rsidRPr="002E1678" w:rsidRDefault="002E1678" w:rsidP="004E2E0A">
      <w:pPr>
        <w:spacing w:after="0" w:line="240" w:lineRule="auto"/>
        <w:jc w:val="both"/>
        <w:rPr>
          <w:rStyle w:val="Hyperlink"/>
          <w:rFonts w:cstheme="minorHAnsi"/>
          <w:b/>
        </w:rPr>
      </w:pPr>
      <w:r w:rsidRPr="002E1678">
        <w:rPr>
          <w:rFonts w:cstheme="minorHAnsi"/>
          <w:b/>
          <w:bCs/>
        </w:rPr>
        <w:t>Healthify</w:t>
      </w:r>
      <w:r w:rsidR="003337D6">
        <w:rPr>
          <w:rFonts w:cstheme="minorHAnsi"/>
          <w:b/>
          <w:bCs/>
        </w:rPr>
        <w:t>:</w:t>
      </w:r>
      <w:r>
        <w:rPr>
          <w:rFonts w:cstheme="minorHAnsi"/>
        </w:rPr>
        <w:tab/>
      </w:r>
      <w:r>
        <w:rPr>
          <w:rFonts w:cstheme="minorHAnsi"/>
        </w:rPr>
        <w:tab/>
      </w:r>
      <w:r>
        <w:rPr>
          <w:rFonts w:cstheme="minorHAnsi"/>
        </w:rPr>
        <w:tab/>
      </w:r>
      <w:r>
        <w:rPr>
          <w:rFonts w:cstheme="minorHAnsi"/>
          <w:b/>
        </w:rPr>
        <w:fldChar w:fldCharType="begin"/>
      </w:r>
      <w:r>
        <w:rPr>
          <w:rFonts w:cstheme="minorHAnsi"/>
          <w:b/>
        </w:rPr>
        <w:instrText>HYPERLINK "https://healthify.nz/health-a-z/s/serotonin-syndrome/"</w:instrText>
      </w:r>
      <w:r>
        <w:rPr>
          <w:rFonts w:cstheme="minorHAnsi"/>
          <w:b/>
        </w:rPr>
      </w:r>
      <w:r>
        <w:rPr>
          <w:rFonts w:cstheme="minorHAnsi"/>
          <w:b/>
        </w:rPr>
        <w:fldChar w:fldCharType="separate"/>
      </w:r>
      <w:r w:rsidR="00FB0021" w:rsidRPr="002E1678">
        <w:rPr>
          <w:rStyle w:val="Hyperlink"/>
          <w:rFonts w:cstheme="minorHAnsi"/>
          <w:b/>
        </w:rPr>
        <w:t>Serotonin syndrome</w:t>
      </w:r>
    </w:p>
    <w:p w14:paraId="06F3A672" w14:textId="6D2D028E" w:rsidR="00FB0021" w:rsidRPr="005B0C15" w:rsidRDefault="002E1678" w:rsidP="002E1678">
      <w:pPr>
        <w:pStyle w:val="NormalWeb"/>
        <w:shd w:val="clear" w:color="auto" w:fill="FFFFFF" w:themeFill="background1"/>
        <w:spacing w:before="0" w:beforeAutospacing="0" w:after="0" w:afterAutospacing="0"/>
        <w:ind w:left="2160" w:firstLine="720"/>
        <w:jc w:val="both"/>
        <w:rPr>
          <w:rFonts w:asciiTheme="minorHAnsi" w:hAnsiTheme="minorHAnsi" w:cstheme="minorHAnsi"/>
          <w:b/>
          <w:color w:val="92C844"/>
          <w:sz w:val="22"/>
          <w:szCs w:val="22"/>
        </w:rPr>
      </w:pPr>
      <w:r>
        <w:rPr>
          <w:rFonts w:asciiTheme="minorHAnsi" w:eastAsiaTheme="minorHAnsi" w:hAnsiTheme="minorHAnsi" w:cstheme="minorHAnsi"/>
          <w:b/>
          <w:sz w:val="22"/>
          <w:szCs w:val="22"/>
          <w:lang w:eastAsia="en-US"/>
        </w:rPr>
        <w:fldChar w:fldCharType="end"/>
      </w:r>
      <w:hyperlink r:id="rId24" w:history="1">
        <w:r w:rsidRPr="002E1678">
          <w:rPr>
            <w:rStyle w:val="Hyperlink"/>
            <w:rFonts w:asciiTheme="minorHAnsi" w:eastAsiaTheme="minorHAnsi" w:hAnsiTheme="minorHAnsi" w:cstheme="minorHAnsi"/>
            <w:b/>
            <w:sz w:val="22"/>
            <w:szCs w:val="22"/>
            <w:lang w:eastAsia="en-US"/>
          </w:rPr>
          <w:t>Ondansetron</w:t>
        </w:r>
      </w:hyperlink>
      <w:r w:rsidRPr="005B0C15">
        <w:rPr>
          <w:rFonts w:asciiTheme="minorHAnsi" w:hAnsiTheme="minorHAnsi" w:cstheme="minorHAnsi"/>
          <w:b/>
          <w:color w:val="92C844"/>
          <w:sz w:val="22"/>
          <w:szCs w:val="22"/>
        </w:rPr>
        <w:t xml:space="preserve"> </w:t>
      </w:r>
    </w:p>
    <w:p w14:paraId="45B3062E" w14:textId="77777777" w:rsidR="00033E5A" w:rsidRPr="005B0C15" w:rsidRDefault="00033E5A" w:rsidP="003C5B73">
      <w:pPr>
        <w:pStyle w:val="NormalWeb"/>
        <w:shd w:val="clear" w:color="auto" w:fill="FFFFFF" w:themeFill="background1"/>
        <w:spacing w:before="0" w:beforeAutospacing="0" w:after="0" w:afterAutospacing="0"/>
        <w:jc w:val="both"/>
        <w:rPr>
          <w:rFonts w:asciiTheme="minorHAnsi" w:hAnsiTheme="minorHAnsi" w:cstheme="minorHAnsi"/>
          <w:b/>
          <w:color w:val="92C844"/>
          <w:sz w:val="22"/>
          <w:szCs w:val="22"/>
        </w:rPr>
      </w:pPr>
    </w:p>
    <w:p w14:paraId="7CDB9D5A" w14:textId="0D9FC772" w:rsidR="001B2B09" w:rsidRPr="005B0C15" w:rsidRDefault="009F1EED" w:rsidP="003C5B73">
      <w:pPr>
        <w:pStyle w:val="NormalWeb"/>
        <w:shd w:val="clear" w:color="auto" w:fill="FFFFFF" w:themeFill="background1"/>
        <w:spacing w:before="0" w:beforeAutospacing="0" w:after="0" w:afterAutospacing="0"/>
        <w:jc w:val="both"/>
        <w:rPr>
          <w:rFonts w:asciiTheme="minorHAnsi" w:hAnsiTheme="minorHAnsi" w:cstheme="minorHAnsi"/>
          <w:b/>
          <w:color w:val="56AA1C"/>
          <w:sz w:val="22"/>
          <w:szCs w:val="22"/>
        </w:rPr>
      </w:pPr>
      <w:r w:rsidRPr="005B0C15">
        <w:rPr>
          <w:rFonts w:asciiTheme="minorHAnsi" w:hAnsiTheme="minorHAnsi" w:cstheme="minorHAnsi"/>
          <w:b/>
          <w:color w:val="92C844"/>
          <w:sz w:val="22"/>
          <w:szCs w:val="22"/>
        </w:rPr>
        <w:t>References</w:t>
      </w:r>
      <w:r w:rsidRPr="005B0C15">
        <w:rPr>
          <w:rFonts w:asciiTheme="minorHAnsi" w:hAnsiTheme="minorHAnsi" w:cstheme="minorHAnsi"/>
          <w:b/>
          <w:color w:val="56AA1C"/>
          <w:sz w:val="22"/>
          <w:szCs w:val="22"/>
        </w:rPr>
        <w:t>:</w:t>
      </w:r>
    </w:p>
    <w:p w14:paraId="648EEC34" w14:textId="1217ADB4" w:rsidR="000966A9" w:rsidRPr="005B0C15" w:rsidRDefault="000966A9" w:rsidP="00454EB5">
      <w:pPr>
        <w:numPr>
          <w:ilvl w:val="0"/>
          <w:numId w:val="2"/>
        </w:numPr>
        <w:spacing w:after="0" w:line="240" w:lineRule="auto"/>
        <w:jc w:val="both"/>
        <w:rPr>
          <w:rFonts w:cstheme="minorHAnsi"/>
        </w:rPr>
      </w:pPr>
      <w:r w:rsidRPr="005B0C15">
        <w:rPr>
          <w:rFonts w:cstheme="minorHAnsi"/>
        </w:rPr>
        <w:t xml:space="preserve">New Zealand Formulary (NZF). Ondansetron [Internet]. NZF; 2021. Available from: </w:t>
      </w:r>
      <w:hyperlink r:id="rId25" w:history="1">
        <w:r w:rsidRPr="005B0C15">
          <w:rPr>
            <w:rStyle w:val="Hyperlink"/>
            <w:rFonts w:cstheme="minorHAnsi"/>
          </w:rPr>
          <w:t>https://nzf.org.nz/nzf_2392</w:t>
        </w:r>
      </w:hyperlink>
    </w:p>
    <w:p w14:paraId="79DEBCDD" w14:textId="6535332D" w:rsidR="00EE085A" w:rsidRPr="00EE085A" w:rsidRDefault="000966A9" w:rsidP="00EE085A">
      <w:pPr>
        <w:numPr>
          <w:ilvl w:val="0"/>
          <w:numId w:val="2"/>
        </w:numPr>
        <w:spacing w:after="0" w:line="240" w:lineRule="auto"/>
        <w:jc w:val="both"/>
        <w:rPr>
          <w:rFonts w:cstheme="minorHAnsi"/>
        </w:rPr>
      </w:pPr>
      <w:r w:rsidRPr="005B0C15">
        <w:rPr>
          <w:rFonts w:cstheme="minorHAnsi"/>
        </w:rPr>
        <w:t xml:space="preserve">Health New Zealand. 2024. Pharmaceutical Data web tool version 12 September 2024 (data extracted from the Pharmaceutical Collection on 23 July 2024). [Internet]. [cited 2025 Jan 22]. Available from: </w:t>
      </w:r>
      <w:hyperlink r:id="rId26" w:history="1">
        <w:r w:rsidR="009D297E" w:rsidRPr="005B0C15">
          <w:rPr>
            <w:rStyle w:val="Hyperlink"/>
            <w:rFonts w:cstheme="minorHAnsi"/>
          </w:rPr>
          <w:t>https://tewhatuora.shinyapps.io/pharmaceutical-data-web-tool/</w:t>
        </w:r>
      </w:hyperlink>
    </w:p>
    <w:p w14:paraId="606D65CA" w14:textId="1AD85FC5" w:rsidR="009D297E" w:rsidRPr="005B0C15" w:rsidRDefault="009D297E" w:rsidP="00454EB5">
      <w:pPr>
        <w:pStyle w:val="Bibliography"/>
        <w:numPr>
          <w:ilvl w:val="0"/>
          <w:numId w:val="2"/>
        </w:numPr>
        <w:spacing w:after="0"/>
        <w:jc w:val="both"/>
        <w:rPr>
          <w:rFonts w:cstheme="minorHAnsi"/>
        </w:rPr>
      </w:pPr>
      <w:r w:rsidRPr="005B0C15">
        <w:rPr>
          <w:rFonts w:cstheme="minorHAnsi"/>
        </w:rPr>
        <w:t xml:space="preserve">Antidepressant drugs - New Zealand Formulary [Internet]. [cited 2025 Jan 22]. Available from: </w:t>
      </w:r>
      <w:hyperlink r:id="rId27" w:anchor="nzf_70527" w:history="1">
        <w:r w:rsidRPr="005B0C15">
          <w:rPr>
            <w:rStyle w:val="Hyperlink"/>
            <w:rFonts w:cstheme="minorHAnsi"/>
          </w:rPr>
          <w:t>https://nzf.org.nz/nzf_2225#nzf_70527</w:t>
        </w:r>
      </w:hyperlink>
    </w:p>
    <w:p w14:paraId="3A9AAC51" w14:textId="27CEC6FD" w:rsidR="009F1EED" w:rsidRPr="005B0C15" w:rsidRDefault="00FB0021" w:rsidP="00454EB5">
      <w:pPr>
        <w:numPr>
          <w:ilvl w:val="0"/>
          <w:numId w:val="2"/>
        </w:numPr>
        <w:spacing w:after="0" w:line="240" w:lineRule="auto"/>
        <w:jc w:val="both"/>
        <w:rPr>
          <w:rFonts w:cstheme="minorHAnsi"/>
        </w:rPr>
      </w:pPr>
      <w:r w:rsidRPr="005B0C15">
        <w:rPr>
          <w:rFonts w:cstheme="minorHAnsi"/>
        </w:rPr>
        <w:t xml:space="preserve">New Zealand Medicines and Medical Devices Safety Authority (Medsafe). (2023). </w:t>
      </w:r>
      <w:r w:rsidRPr="005B0C15">
        <w:rPr>
          <w:rFonts w:cstheme="minorHAnsi"/>
          <w:i/>
          <w:iCs/>
        </w:rPr>
        <w:t>Ondansetron: Data Sheet</w:t>
      </w:r>
      <w:r w:rsidRPr="005B0C15">
        <w:rPr>
          <w:rFonts w:cstheme="minorHAnsi"/>
        </w:rPr>
        <w:t xml:space="preserve">. </w:t>
      </w:r>
      <w:hyperlink r:id="rId28" w:history="1">
        <w:r w:rsidR="00647BF1" w:rsidRPr="005B0C15">
          <w:rPr>
            <w:rStyle w:val="Hyperlink"/>
            <w:rFonts w:cstheme="minorHAnsi"/>
          </w:rPr>
          <w:t>https://www.medsafe.govt.nz</w:t>
        </w:r>
      </w:hyperlink>
    </w:p>
    <w:p w14:paraId="47EBF065" w14:textId="2535B42E" w:rsidR="00563A31" w:rsidRPr="005B0C15" w:rsidRDefault="00563A31" w:rsidP="00454EB5">
      <w:pPr>
        <w:numPr>
          <w:ilvl w:val="0"/>
          <w:numId w:val="2"/>
        </w:numPr>
        <w:spacing w:after="0" w:line="240" w:lineRule="auto"/>
        <w:jc w:val="both"/>
        <w:rPr>
          <w:rFonts w:cstheme="minorHAnsi"/>
        </w:rPr>
      </w:pPr>
      <w:r w:rsidRPr="005B0C15">
        <w:rPr>
          <w:rFonts w:cstheme="minorHAnsi"/>
        </w:rPr>
        <w:t xml:space="preserve">Simon LV, Torrico TJ, Keenaghan M. Serotonin Syndrome. [Updated 2024 Mar 2]. In: StatPearls [Internet]. Treasure Island (FL): StatPearls Publishing; 2025 Jan-. Available from: </w:t>
      </w:r>
      <w:hyperlink r:id="rId29" w:history="1">
        <w:r w:rsidR="00C95802" w:rsidRPr="005B0C15">
          <w:rPr>
            <w:rStyle w:val="Hyperlink"/>
            <w:rFonts w:cstheme="minorHAnsi"/>
          </w:rPr>
          <w:t>https://www.ncbi.nlm.nih.gov/books/NBK482377/</w:t>
        </w:r>
      </w:hyperlink>
    </w:p>
    <w:p w14:paraId="180E2E5C" w14:textId="59B9178B" w:rsidR="00C95802" w:rsidRPr="005B0C15" w:rsidRDefault="00383A5A" w:rsidP="00454EB5">
      <w:pPr>
        <w:numPr>
          <w:ilvl w:val="0"/>
          <w:numId w:val="2"/>
        </w:numPr>
        <w:spacing w:after="0" w:line="240" w:lineRule="auto"/>
        <w:jc w:val="both"/>
        <w:rPr>
          <w:rFonts w:cstheme="minorHAnsi"/>
        </w:rPr>
      </w:pPr>
      <w:r w:rsidRPr="005B0C15">
        <w:rPr>
          <w:rFonts w:cstheme="minorHAnsi"/>
        </w:rPr>
        <w:t xml:space="preserve">Te Whatu Ora Health New Zealand, Te Matau a Māui Hawke’s Bay. </w:t>
      </w:r>
      <w:r w:rsidR="005A490A" w:rsidRPr="005B0C15">
        <w:rPr>
          <w:rFonts w:cstheme="minorHAnsi"/>
        </w:rPr>
        <w:t>(HBHNZ)</w:t>
      </w:r>
      <w:r w:rsidR="009A112C" w:rsidRPr="005B0C15">
        <w:rPr>
          <w:rFonts w:cstheme="minorHAnsi"/>
        </w:rPr>
        <w:t>.</w:t>
      </w:r>
      <w:r w:rsidR="005A490A" w:rsidRPr="005B0C15">
        <w:rPr>
          <w:rFonts w:cstheme="minorHAnsi"/>
        </w:rPr>
        <w:t xml:space="preserve"> IV Therapeutic Guidelines: Antiemetics Adults</w:t>
      </w:r>
      <w:r w:rsidR="005B0C15" w:rsidRPr="005B0C15">
        <w:rPr>
          <w:rFonts w:cstheme="minorHAnsi"/>
        </w:rPr>
        <w:t xml:space="preserve">. </w:t>
      </w:r>
      <w:r w:rsidR="000064FE" w:rsidRPr="005B0C15">
        <w:rPr>
          <w:rFonts w:cstheme="minorHAnsi"/>
        </w:rPr>
        <w:t>TMMHB</w:t>
      </w:r>
      <w:r w:rsidR="005B0C15" w:rsidRPr="005B0C15">
        <w:rPr>
          <w:rFonts w:cstheme="minorHAnsi"/>
        </w:rPr>
        <w:t>/</w:t>
      </w:r>
      <w:r w:rsidR="000064FE" w:rsidRPr="005B0C15">
        <w:rPr>
          <w:rFonts w:cstheme="minorHAnsi"/>
        </w:rPr>
        <w:t>IVTG</w:t>
      </w:r>
      <w:r w:rsidR="005B0C15" w:rsidRPr="005B0C15">
        <w:rPr>
          <w:rFonts w:cstheme="minorHAnsi"/>
        </w:rPr>
        <w:t>/</w:t>
      </w:r>
      <w:r w:rsidR="005A490A" w:rsidRPr="005B0C15">
        <w:rPr>
          <w:rFonts w:cstheme="minorHAnsi"/>
        </w:rPr>
        <w:t>090</w:t>
      </w:r>
      <w:r w:rsidR="009A112C" w:rsidRPr="005B0C15">
        <w:rPr>
          <w:rFonts w:cstheme="minorHAnsi"/>
        </w:rPr>
        <w:t xml:space="preserve">. </w:t>
      </w:r>
      <w:r w:rsidR="000064FE" w:rsidRPr="005B0C15">
        <w:rPr>
          <w:rFonts w:cstheme="minorHAnsi"/>
        </w:rPr>
        <w:t xml:space="preserve">Reviewed January 2024. </w:t>
      </w:r>
    </w:p>
    <w:p w14:paraId="5AD37342" w14:textId="77777777" w:rsidR="00D551DD" w:rsidRDefault="00D551DD" w:rsidP="003C5B73">
      <w:pPr>
        <w:pStyle w:val="NormalWeb"/>
        <w:shd w:val="clear" w:color="auto" w:fill="FFFFFF" w:themeFill="background1"/>
        <w:spacing w:before="0" w:beforeAutospacing="0" w:after="0" w:afterAutospacing="0"/>
        <w:jc w:val="both"/>
        <w:rPr>
          <w:rFonts w:asciiTheme="minorHAnsi" w:hAnsiTheme="minorHAnsi" w:cstheme="minorHAnsi"/>
          <w:b/>
          <w:color w:val="92C844"/>
          <w:sz w:val="22"/>
          <w:szCs w:val="22"/>
        </w:rPr>
      </w:pPr>
    </w:p>
    <w:p w14:paraId="44972135" w14:textId="77777777" w:rsidR="00D46510" w:rsidRPr="009F1EED" w:rsidRDefault="00D46510" w:rsidP="003C5B73">
      <w:pPr>
        <w:pStyle w:val="NormalWeb"/>
        <w:shd w:val="clear" w:color="auto" w:fill="FFFFFF" w:themeFill="background1"/>
        <w:spacing w:before="0" w:beforeAutospacing="0" w:after="0" w:afterAutospacing="0"/>
        <w:jc w:val="both"/>
        <w:rPr>
          <w:rFonts w:asciiTheme="minorHAnsi" w:hAnsiTheme="minorHAnsi" w:cstheme="minorHAnsi"/>
          <w:b/>
          <w:color w:val="92C844"/>
          <w:sz w:val="22"/>
          <w:szCs w:val="22"/>
        </w:rPr>
      </w:pPr>
    </w:p>
    <w:p w14:paraId="607B4530" w14:textId="176AAE94" w:rsidR="00272C40" w:rsidRDefault="001C4D8A" w:rsidP="003C5B73">
      <w:pPr>
        <w:pStyle w:val="NormalWeb"/>
        <w:shd w:val="clear" w:color="auto" w:fill="FFFFFF" w:themeFill="background1"/>
        <w:spacing w:before="0" w:beforeAutospacing="0" w:after="0" w:afterAutospacing="0"/>
        <w:jc w:val="both"/>
        <w:rPr>
          <w:rFonts w:asciiTheme="minorHAnsi" w:hAnsiTheme="minorHAnsi" w:cstheme="minorHAnsi"/>
          <w:b/>
          <w:color w:val="56AA1C"/>
          <w:sz w:val="22"/>
          <w:szCs w:val="22"/>
        </w:rPr>
      </w:pPr>
      <w:r w:rsidRPr="00BB1D9B">
        <w:rPr>
          <w:rFonts w:asciiTheme="minorHAnsi" w:hAnsiTheme="minorHAnsi" w:cstheme="minorHAnsi"/>
          <w:b/>
          <w:color w:val="92C844"/>
          <w:sz w:val="22"/>
          <w:szCs w:val="22"/>
        </w:rPr>
        <w:t>Authored by</w:t>
      </w:r>
      <w:r>
        <w:rPr>
          <w:rFonts w:asciiTheme="minorHAnsi" w:hAnsiTheme="minorHAnsi" w:cstheme="minorHAnsi"/>
          <w:b/>
          <w:color w:val="56AA1C"/>
          <w:sz w:val="22"/>
          <w:szCs w:val="22"/>
        </w:rPr>
        <w:t xml:space="preserve">: </w:t>
      </w:r>
      <w:r w:rsidR="006B5439">
        <w:rPr>
          <w:rStyle w:val="eop"/>
          <w:rFonts w:asciiTheme="minorHAnsi" w:eastAsiaTheme="majorEastAsia" w:hAnsiTheme="minorHAnsi" w:cstheme="minorHAnsi"/>
          <w:color w:val="000000"/>
          <w:sz w:val="22"/>
          <w:szCs w:val="22"/>
          <w:shd w:val="clear" w:color="auto" w:fill="FFFFFF"/>
        </w:rPr>
        <w:t>Riani Albertyn</w:t>
      </w:r>
      <w:r w:rsidR="006B5439" w:rsidRPr="00BB1D9B">
        <w:rPr>
          <w:rFonts w:asciiTheme="minorHAnsi" w:hAnsiTheme="minorHAnsi" w:cstheme="minorHAnsi"/>
          <w:b/>
          <w:color w:val="92C844"/>
          <w:sz w:val="22"/>
          <w:szCs w:val="22"/>
        </w:rPr>
        <w:t xml:space="preserve"> </w:t>
      </w:r>
      <w:r w:rsidR="006B5439">
        <w:rPr>
          <w:rFonts w:asciiTheme="minorHAnsi" w:hAnsiTheme="minorHAnsi" w:cstheme="minorHAnsi"/>
          <w:b/>
          <w:color w:val="92C844"/>
          <w:sz w:val="22"/>
          <w:szCs w:val="22"/>
        </w:rPr>
        <w:tab/>
      </w:r>
      <w:r w:rsidR="006B5439">
        <w:rPr>
          <w:rFonts w:asciiTheme="minorHAnsi" w:hAnsiTheme="minorHAnsi" w:cstheme="minorHAnsi"/>
          <w:b/>
          <w:color w:val="92C844"/>
          <w:sz w:val="22"/>
          <w:szCs w:val="22"/>
        </w:rPr>
        <w:tab/>
      </w:r>
      <w:r w:rsidR="006B5439">
        <w:rPr>
          <w:rFonts w:asciiTheme="minorHAnsi" w:hAnsiTheme="minorHAnsi" w:cstheme="minorHAnsi"/>
          <w:b/>
          <w:color w:val="92C844"/>
          <w:sz w:val="22"/>
          <w:szCs w:val="22"/>
        </w:rPr>
        <w:tab/>
      </w:r>
      <w:r w:rsidR="006B5439">
        <w:rPr>
          <w:rFonts w:asciiTheme="minorHAnsi" w:hAnsiTheme="minorHAnsi" w:cstheme="minorHAnsi"/>
          <w:b/>
          <w:color w:val="92C844"/>
          <w:sz w:val="22"/>
          <w:szCs w:val="22"/>
        </w:rPr>
        <w:tab/>
      </w:r>
      <w:r w:rsidR="006B5439">
        <w:rPr>
          <w:rFonts w:asciiTheme="minorHAnsi" w:hAnsiTheme="minorHAnsi" w:cstheme="minorHAnsi"/>
          <w:b/>
          <w:color w:val="92C844"/>
          <w:sz w:val="22"/>
          <w:szCs w:val="22"/>
        </w:rPr>
        <w:tab/>
      </w:r>
      <w:r w:rsidRPr="00BB1D9B">
        <w:rPr>
          <w:rFonts w:asciiTheme="minorHAnsi" w:hAnsiTheme="minorHAnsi" w:cstheme="minorHAnsi"/>
          <w:b/>
          <w:color w:val="92C844"/>
          <w:sz w:val="22"/>
          <w:szCs w:val="22"/>
        </w:rPr>
        <w:t xml:space="preserve">Reviewed by: </w:t>
      </w:r>
      <w:r w:rsidR="003F1219" w:rsidRPr="003F1219">
        <w:rPr>
          <w:rFonts w:asciiTheme="minorHAnsi" w:hAnsiTheme="minorHAnsi" w:cstheme="minorHAnsi"/>
          <w:bCs/>
          <w:sz w:val="22"/>
          <w:szCs w:val="22"/>
        </w:rPr>
        <w:t>Brendan Duck</w:t>
      </w:r>
    </w:p>
    <w:p w14:paraId="580B5741" w14:textId="7EF596C1" w:rsidR="005648D1" w:rsidRDefault="005648D1" w:rsidP="003C5B73">
      <w:pPr>
        <w:pStyle w:val="NormalWeb"/>
        <w:shd w:val="clear" w:color="auto" w:fill="FFFFFF" w:themeFill="background1"/>
        <w:spacing w:before="0" w:beforeAutospacing="0" w:after="0" w:afterAutospacing="0"/>
        <w:jc w:val="both"/>
        <w:rPr>
          <w:rStyle w:val="eop"/>
          <w:rFonts w:asciiTheme="minorHAnsi" w:eastAsiaTheme="majorEastAsia" w:hAnsiTheme="minorHAnsi" w:cstheme="minorHAnsi"/>
          <w:color w:val="000000"/>
          <w:sz w:val="22"/>
          <w:szCs w:val="22"/>
          <w:shd w:val="clear" w:color="auto" w:fill="FFFFFF"/>
        </w:rPr>
      </w:pPr>
      <w:r w:rsidRPr="004D28BC">
        <w:rPr>
          <w:rFonts w:asciiTheme="minorHAnsi" w:hAnsiTheme="minorHAnsi" w:cstheme="minorHAnsi"/>
          <w:b/>
          <w:color w:val="92C844"/>
          <w:sz w:val="22"/>
          <w:szCs w:val="22"/>
        </w:rPr>
        <w:t>Acknowledgements: </w:t>
      </w:r>
      <w:r w:rsidR="00C350E6">
        <w:rPr>
          <w:rStyle w:val="normaltextrun"/>
          <w:rFonts w:asciiTheme="minorHAnsi" w:eastAsiaTheme="majorEastAsia" w:hAnsiTheme="minorHAnsi" w:cstheme="minorHAnsi"/>
          <w:color w:val="000000"/>
          <w:sz w:val="22"/>
          <w:szCs w:val="22"/>
          <w:shd w:val="clear" w:color="auto" w:fill="FFFFFF"/>
          <w:lang w:val="en-US"/>
        </w:rPr>
        <w:t>Thanks to</w:t>
      </w:r>
      <w:r w:rsidR="00A4281A">
        <w:rPr>
          <w:rStyle w:val="normaltextrun"/>
          <w:rFonts w:asciiTheme="minorHAnsi" w:eastAsiaTheme="majorEastAsia" w:hAnsiTheme="minorHAnsi" w:cstheme="minorHAnsi"/>
          <w:color w:val="000000"/>
          <w:sz w:val="22"/>
          <w:szCs w:val="22"/>
          <w:shd w:val="clear" w:color="auto" w:fill="FFFFFF"/>
          <w:lang w:val="en-US"/>
        </w:rPr>
        <w:t xml:space="preserve"> </w:t>
      </w:r>
      <w:r w:rsidR="005F0D8B">
        <w:rPr>
          <w:rStyle w:val="normaltextrun"/>
          <w:rFonts w:asciiTheme="minorHAnsi" w:eastAsiaTheme="majorEastAsia" w:hAnsiTheme="minorHAnsi" w:cstheme="minorHAnsi"/>
          <w:color w:val="000000"/>
          <w:sz w:val="22"/>
          <w:szCs w:val="22"/>
          <w:shd w:val="clear" w:color="auto" w:fill="FFFFFF"/>
          <w:lang w:val="en-US"/>
        </w:rPr>
        <w:t xml:space="preserve">Oran Milman </w:t>
      </w:r>
      <w:r w:rsidR="00094478">
        <w:rPr>
          <w:rStyle w:val="normaltextrun"/>
          <w:rFonts w:asciiTheme="minorHAnsi" w:eastAsiaTheme="majorEastAsia" w:hAnsiTheme="minorHAnsi" w:cstheme="minorHAnsi"/>
          <w:color w:val="000000"/>
          <w:sz w:val="22"/>
          <w:szCs w:val="22"/>
          <w:shd w:val="clear" w:color="auto" w:fill="FFFFFF"/>
          <w:lang w:val="en-US"/>
        </w:rPr>
        <w:t xml:space="preserve">and Di Vicary </w:t>
      </w:r>
      <w:r w:rsidRPr="004E03CF">
        <w:rPr>
          <w:rStyle w:val="normaltextrun"/>
          <w:rFonts w:asciiTheme="minorHAnsi" w:eastAsiaTheme="majorEastAsia" w:hAnsiTheme="minorHAnsi" w:cstheme="minorHAnsi"/>
          <w:color w:val="000000"/>
          <w:sz w:val="22"/>
          <w:szCs w:val="22"/>
          <w:shd w:val="clear" w:color="auto" w:fill="FFFFFF"/>
          <w:lang w:val="en-US"/>
        </w:rPr>
        <w:t>for content contribution and guidance.</w:t>
      </w:r>
      <w:r w:rsidRPr="00462312">
        <w:rPr>
          <w:rStyle w:val="eop"/>
          <w:rFonts w:asciiTheme="minorHAnsi" w:eastAsiaTheme="majorEastAsia" w:hAnsiTheme="minorHAnsi" w:cstheme="minorHAnsi"/>
          <w:color w:val="000000"/>
          <w:sz w:val="22"/>
          <w:szCs w:val="22"/>
          <w:shd w:val="clear" w:color="auto" w:fill="FFFFFF"/>
        </w:rPr>
        <w:t> </w:t>
      </w:r>
    </w:p>
    <w:p w14:paraId="547155D7" w14:textId="1221AF05" w:rsidR="00CB7508" w:rsidRDefault="00CB7508" w:rsidP="003C5B73">
      <w:pPr>
        <w:pStyle w:val="paragraph"/>
        <w:spacing w:before="0" w:beforeAutospacing="0" w:after="0" w:afterAutospacing="0"/>
        <w:jc w:val="both"/>
        <w:textAlignment w:val="baseline"/>
        <w:rPr>
          <w:rStyle w:val="normaltextrun"/>
          <w:rFonts w:ascii="Calibri" w:hAnsi="Calibri" w:cs="Calibri"/>
          <w:b/>
          <w:color w:val="92C844"/>
          <w:sz w:val="14"/>
          <w:szCs w:val="14"/>
          <w:shd w:val="clear" w:color="auto" w:fill="FFFFFF"/>
          <w:lang w:val="en-US"/>
        </w:rPr>
      </w:pPr>
    </w:p>
    <w:p w14:paraId="31441415" w14:textId="496EF339" w:rsidR="00CB7508" w:rsidRDefault="00CB7508" w:rsidP="003C5B73">
      <w:pPr>
        <w:pStyle w:val="paragraph"/>
        <w:spacing w:before="0" w:beforeAutospacing="0" w:after="0" w:afterAutospacing="0"/>
        <w:jc w:val="both"/>
        <w:textAlignment w:val="baseline"/>
        <w:rPr>
          <w:rStyle w:val="normaltextrun"/>
          <w:rFonts w:ascii="Calibri" w:hAnsi="Calibri" w:cs="Calibri"/>
          <w:b/>
          <w:color w:val="92C844"/>
          <w:sz w:val="14"/>
          <w:szCs w:val="14"/>
          <w:shd w:val="clear" w:color="auto" w:fill="FFFFFF"/>
          <w:lang w:val="en-US"/>
        </w:rPr>
      </w:pPr>
    </w:p>
    <w:p w14:paraId="4075B224" w14:textId="6ADEDF24" w:rsidR="00CB7508" w:rsidRDefault="00CB7508" w:rsidP="003C5B73">
      <w:pPr>
        <w:pStyle w:val="paragraph"/>
        <w:spacing w:before="0" w:beforeAutospacing="0" w:after="0" w:afterAutospacing="0"/>
        <w:jc w:val="both"/>
        <w:textAlignment w:val="baseline"/>
        <w:rPr>
          <w:rStyle w:val="normaltextrun"/>
          <w:rFonts w:ascii="Calibri" w:hAnsi="Calibri" w:cs="Calibri"/>
          <w:b/>
          <w:color w:val="92C844"/>
          <w:sz w:val="14"/>
          <w:szCs w:val="14"/>
          <w:shd w:val="clear" w:color="auto" w:fill="FFFFFF"/>
          <w:lang w:val="en-US"/>
        </w:rPr>
      </w:pPr>
    </w:p>
    <w:p w14:paraId="0323509B" w14:textId="43C606EB" w:rsidR="00CB7508" w:rsidRDefault="00CB7508" w:rsidP="003C5B73">
      <w:pPr>
        <w:pStyle w:val="paragraph"/>
        <w:spacing w:before="0" w:beforeAutospacing="0" w:after="0" w:afterAutospacing="0"/>
        <w:jc w:val="both"/>
        <w:textAlignment w:val="baseline"/>
        <w:rPr>
          <w:rStyle w:val="normaltextrun"/>
          <w:rFonts w:ascii="Calibri" w:hAnsi="Calibri" w:cs="Calibri"/>
          <w:b/>
          <w:color w:val="92C844"/>
          <w:sz w:val="14"/>
          <w:szCs w:val="14"/>
          <w:shd w:val="clear" w:color="auto" w:fill="FFFFFF"/>
          <w:lang w:val="en-US"/>
        </w:rPr>
      </w:pPr>
    </w:p>
    <w:p w14:paraId="1F0447D4" w14:textId="68CCA888" w:rsidR="00CB7508" w:rsidRDefault="00CB7508" w:rsidP="003C5B73">
      <w:pPr>
        <w:pStyle w:val="paragraph"/>
        <w:spacing w:before="0" w:beforeAutospacing="0" w:after="0" w:afterAutospacing="0"/>
        <w:jc w:val="both"/>
        <w:textAlignment w:val="baseline"/>
        <w:rPr>
          <w:rStyle w:val="normaltextrun"/>
          <w:rFonts w:ascii="Calibri" w:hAnsi="Calibri" w:cs="Calibri"/>
          <w:b/>
          <w:color w:val="92C844"/>
          <w:sz w:val="14"/>
          <w:szCs w:val="14"/>
          <w:shd w:val="clear" w:color="auto" w:fill="FFFFFF"/>
          <w:lang w:val="en-US"/>
        </w:rPr>
      </w:pPr>
    </w:p>
    <w:p w14:paraId="0E6A62B8" w14:textId="3AB63F1C" w:rsidR="00CB7508" w:rsidRDefault="00CB7508" w:rsidP="003C5B73">
      <w:pPr>
        <w:pStyle w:val="paragraph"/>
        <w:spacing w:before="0" w:beforeAutospacing="0" w:after="0" w:afterAutospacing="0"/>
        <w:jc w:val="both"/>
        <w:textAlignment w:val="baseline"/>
        <w:rPr>
          <w:rStyle w:val="normaltextrun"/>
          <w:rFonts w:ascii="Calibri" w:hAnsi="Calibri" w:cs="Calibri"/>
          <w:b/>
          <w:color w:val="92C844"/>
          <w:sz w:val="14"/>
          <w:szCs w:val="14"/>
          <w:shd w:val="clear" w:color="auto" w:fill="FFFFFF"/>
          <w:lang w:val="en-US"/>
        </w:rPr>
      </w:pPr>
    </w:p>
    <w:p w14:paraId="7C9FEA36" w14:textId="5504552D" w:rsidR="00CB7508" w:rsidRDefault="00CB7508" w:rsidP="003C5B73">
      <w:pPr>
        <w:pStyle w:val="paragraph"/>
        <w:spacing w:before="0" w:beforeAutospacing="0" w:after="0" w:afterAutospacing="0"/>
        <w:jc w:val="both"/>
        <w:textAlignment w:val="baseline"/>
        <w:rPr>
          <w:rStyle w:val="normaltextrun"/>
          <w:rFonts w:ascii="Calibri" w:hAnsi="Calibri" w:cs="Calibri"/>
          <w:b/>
          <w:color w:val="92C844"/>
          <w:sz w:val="14"/>
          <w:szCs w:val="14"/>
          <w:shd w:val="clear" w:color="auto" w:fill="FFFFFF"/>
          <w:lang w:val="en-US"/>
        </w:rPr>
      </w:pPr>
    </w:p>
    <w:p w14:paraId="17B9D40D" w14:textId="6CC792FB" w:rsidR="00CB7508" w:rsidRDefault="00CB7508" w:rsidP="003C5B73">
      <w:pPr>
        <w:pStyle w:val="paragraph"/>
        <w:spacing w:before="0" w:beforeAutospacing="0" w:after="0" w:afterAutospacing="0"/>
        <w:jc w:val="both"/>
        <w:textAlignment w:val="baseline"/>
        <w:rPr>
          <w:rStyle w:val="normaltextrun"/>
          <w:rFonts w:ascii="Calibri" w:hAnsi="Calibri" w:cs="Calibri"/>
          <w:b/>
          <w:color w:val="92C844"/>
          <w:sz w:val="14"/>
          <w:szCs w:val="14"/>
          <w:shd w:val="clear" w:color="auto" w:fill="FFFFFF"/>
          <w:lang w:val="en-US"/>
        </w:rPr>
      </w:pPr>
    </w:p>
    <w:p w14:paraId="0C547778" w14:textId="77777777" w:rsidR="00B70927" w:rsidRDefault="00B70927" w:rsidP="003C5B73">
      <w:pPr>
        <w:pStyle w:val="paragraph"/>
        <w:spacing w:before="0" w:beforeAutospacing="0" w:after="0" w:afterAutospacing="0"/>
        <w:jc w:val="both"/>
        <w:textAlignment w:val="baseline"/>
        <w:rPr>
          <w:rStyle w:val="normaltextrun"/>
          <w:rFonts w:ascii="Calibri" w:hAnsi="Calibri" w:cs="Calibri"/>
          <w:b/>
          <w:color w:val="92C844"/>
          <w:sz w:val="14"/>
          <w:szCs w:val="14"/>
          <w:shd w:val="clear" w:color="auto" w:fill="FFFFFF"/>
          <w:lang w:val="en-US"/>
        </w:rPr>
      </w:pPr>
    </w:p>
    <w:p w14:paraId="5721762B" w14:textId="6138D9D8" w:rsidR="00151EAC" w:rsidRDefault="00462312" w:rsidP="00FA66FE">
      <w:pPr>
        <w:pStyle w:val="paragraph"/>
        <w:spacing w:before="0" w:beforeAutospacing="0" w:after="0" w:afterAutospacing="0"/>
        <w:jc w:val="both"/>
        <w:textAlignment w:val="baseline"/>
        <w:sectPr w:rsidR="00151EAC" w:rsidSect="00151EAC">
          <w:headerReference w:type="first" r:id="rId30"/>
          <w:pgSz w:w="11906" w:h="16838" w:code="9"/>
          <w:pgMar w:top="720" w:right="720" w:bottom="720" w:left="720" w:header="709" w:footer="709" w:gutter="0"/>
          <w:cols w:space="708"/>
          <w:titlePg/>
          <w:docGrid w:linePitch="360"/>
        </w:sectPr>
      </w:pPr>
      <w:r w:rsidRPr="00F423F3">
        <w:rPr>
          <w:rStyle w:val="normaltextrun"/>
          <w:rFonts w:ascii="Calibri" w:hAnsi="Calibri" w:cs="Calibri"/>
          <w:b/>
          <w:color w:val="92C844"/>
          <w:sz w:val="14"/>
          <w:szCs w:val="14"/>
          <w:shd w:val="clear" w:color="auto" w:fill="FFFFFF"/>
          <w:lang w:val="en-US"/>
        </w:rPr>
        <w:t>Disclaimer</w:t>
      </w:r>
      <w:r w:rsidRPr="00F423F3">
        <w:rPr>
          <w:rStyle w:val="normaltextrun"/>
          <w:rFonts w:ascii="Calibri" w:hAnsi="Calibri" w:cs="Calibri"/>
          <w:b/>
          <w:color w:val="6FAC47"/>
          <w:sz w:val="14"/>
          <w:szCs w:val="14"/>
          <w:shd w:val="clear" w:color="auto" w:fill="FFFFFF"/>
          <w:lang w:val="en-US"/>
        </w:rPr>
        <w:t>:</w:t>
      </w:r>
      <w:r>
        <w:rPr>
          <w:rStyle w:val="normaltextrun"/>
          <w:rFonts w:ascii="Calibri" w:hAnsi="Calibri" w:cs="Calibri"/>
          <w:color w:val="000000"/>
          <w:sz w:val="14"/>
          <w:szCs w:val="14"/>
          <w:shd w:val="clear" w:color="auto" w:fill="FFFFFF"/>
          <w:lang w:val="en-US"/>
        </w:rPr>
        <w:t> The information and advice contained in this document is based upon evidence from available resources at our disposal at the time of publication, and reflects best practice. However, this information is not a substitute for clinical judgment and individualised medical advice. Health Hawke’s Bay accepts no responsibility or liability for consequences arising from use of this information. </w:t>
      </w:r>
      <w:r w:rsidR="000F7B20">
        <w:rPr>
          <w:rStyle w:val="normaltextrun"/>
          <w:rFonts w:ascii="Calibri" w:hAnsi="Calibri" w:cs="Calibri"/>
          <w:color w:val="000000"/>
          <w:sz w:val="14"/>
          <w:szCs w:val="14"/>
          <w:shd w:val="clear" w:color="auto" w:fill="FFFFFF"/>
          <w:lang w:val="en-US"/>
        </w:rPr>
        <w:br w:type="page"/>
      </w:r>
    </w:p>
    <w:p w14:paraId="154E1AE4" w14:textId="77777777" w:rsidR="00FA66FE" w:rsidRDefault="00FA66FE" w:rsidP="00FA66FE">
      <w:pPr>
        <w:pStyle w:val="Heading2"/>
      </w:pPr>
      <w:r>
        <w:lastRenderedPageBreak/>
        <w:t>Appendix 1: Antiemetic options considerations</w:t>
      </w:r>
    </w:p>
    <w:p w14:paraId="706A534C" w14:textId="77777777" w:rsidR="00FA66FE" w:rsidRPr="000E01D1" w:rsidRDefault="00FA66FE" w:rsidP="00FA66FE">
      <w:pPr>
        <w:spacing w:after="0"/>
        <w:rPr>
          <w:rFonts w:cstheme="minorHAnsi"/>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701"/>
        <w:gridCol w:w="3402"/>
        <w:gridCol w:w="8227"/>
      </w:tblGrid>
      <w:tr w:rsidR="00FA66FE" w:rsidRPr="000E01D1" w14:paraId="307CD4A7" w14:textId="77777777" w:rsidTr="006804C1">
        <w:trPr>
          <w:tblHeader/>
          <w:jc w:val="center"/>
        </w:trPr>
        <w:tc>
          <w:tcPr>
            <w:tcW w:w="1838" w:type="dxa"/>
            <w:shd w:val="clear" w:color="auto" w:fill="E2EFD9" w:themeFill="accent6" w:themeFillTint="33"/>
          </w:tcPr>
          <w:p w14:paraId="3A0A8CD6" w14:textId="77777777" w:rsidR="00FA66FE" w:rsidRPr="002020C7" w:rsidRDefault="00FA66FE" w:rsidP="006804C1">
            <w:pPr>
              <w:spacing w:after="0"/>
              <w:jc w:val="center"/>
              <w:rPr>
                <w:rFonts w:cstheme="minorHAnsi"/>
                <w:b/>
                <w:sz w:val="20"/>
                <w:szCs w:val="20"/>
              </w:rPr>
            </w:pPr>
            <w:r>
              <w:rPr>
                <w:rFonts w:cstheme="minorHAnsi"/>
                <w:b/>
                <w:sz w:val="20"/>
                <w:szCs w:val="20"/>
              </w:rPr>
              <w:t>Drug class/ Mechanism of action</w:t>
            </w:r>
          </w:p>
        </w:tc>
        <w:tc>
          <w:tcPr>
            <w:tcW w:w="1701" w:type="dxa"/>
            <w:shd w:val="clear" w:color="auto" w:fill="E2EFD9" w:themeFill="accent6" w:themeFillTint="33"/>
          </w:tcPr>
          <w:p w14:paraId="41C9BBE5" w14:textId="77777777" w:rsidR="00FA66FE" w:rsidRPr="002020C7" w:rsidRDefault="00FA66FE" w:rsidP="006804C1">
            <w:pPr>
              <w:spacing w:after="0"/>
              <w:jc w:val="center"/>
              <w:rPr>
                <w:rFonts w:cstheme="minorHAnsi"/>
                <w:b/>
                <w:sz w:val="20"/>
                <w:szCs w:val="20"/>
              </w:rPr>
            </w:pPr>
            <w:r w:rsidRPr="002020C7">
              <w:rPr>
                <w:rFonts w:cstheme="minorHAnsi"/>
                <w:b/>
                <w:sz w:val="20"/>
                <w:szCs w:val="20"/>
              </w:rPr>
              <w:t>Antiemetic</w:t>
            </w:r>
          </w:p>
        </w:tc>
        <w:tc>
          <w:tcPr>
            <w:tcW w:w="3402" w:type="dxa"/>
            <w:shd w:val="clear" w:color="auto" w:fill="E2EFD9" w:themeFill="accent6" w:themeFillTint="33"/>
          </w:tcPr>
          <w:p w14:paraId="733A04F9" w14:textId="77777777" w:rsidR="00FA66FE" w:rsidRPr="00DC0216" w:rsidRDefault="00FA66FE" w:rsidP="006804C1">
            <w:pPr>
              <w:spacing w:after="0"/>
              <w:rPr>
                <w:rFonts w:cstheme="minorHAnsi"/>
                <w:b/>
                <w:sz w:val="20"/>
                <w:szCs w:val="20"/>
              </w:rPr>
            </w:pPr>
            <w:r w:rsidRPr="00DC0216">
              <w:rPr>
                <w:rFonts w:cstheme="minorHAnsi"/>
                <w:b/>
                <w:sz w:val="20"/>
                <w:szCs w:val="20"/>
              </w:rPr>
              <w:t>Effective for nausea and vomiting associated with:</w:t>
            </w:r>
          </w:p>
          <w:p w14:paraId="13DDBAEC" w14:textId="77777777" w:rsidR="00FA66FE" w:rsidRPr="002020C7" w:rsidRDefault="00FA66FE" w:rsidP="006804C1">
            <w:pPr>
              <w:spacing w:after="0"/>
              <w:jc w:val="center"/>
              <w:rPr>
                <w:rFonts w:cstheme="minorHAnsi"/>
                <w:b/>
                <w:sz w:val="20"/>
                <w:szCs w:val="20"/>
              </w:rPr>
            </w:pPr>
          </w:p>
        </w:tc>
        <w:tc>
          <w:tcPr>
            <w:tcW w:w="8227" w:type="dxa"/>
            <w:shd w:val="clear" w:color="auto" w:fill="E2EFD9" w:themeFill="accent6" w:themeFillTint="33"/>
          </w:tcPr>
          <w:p w14:paraId="3C58A9F4" w14:textId="77777777" w:rsidR="00FA66FE" w:rsidRPr="002020C7" w:rsidRDefault="00FA66FE" w:rsidP="006804C1">
            <w:pPr>
              <w:spacing w:after="0"/>
              <w:jc w:val="center"/>
              <w:rPr>
                <w:rFonts w:cstheme="minorHAnsi"/>
                <w:b/>
                <w:sz w:val="20"/>
                <w:szCs w:val="20"/>
              </w:rPr>
            </w:pPr>
            <w:r w:rsidRPr="002020C7">
              <w:rPr>
                <w:rFonts w:cstheme="minorHAnsi"/>
                <w:b/>
                <w:sz w:val="20"/>
                <w:szCs w:val="20"/>
              </w:rPr>
              <w:t>Cautions/Contraindications</w:t>
            </w:r>
          </w:p>
        </w:tc>
      </w:tr>
      <w:tr w:rsidR="00FA66FE" w:rsidRPr="000E01D1" w14:paraId="6CF135C0" w14:textId="77777777" w:rsidTr="006804C1">
        <w:trPr>
          <w:jc w:val="center"/>
        </w:trPr>
        <w:tc>
          <w:tcPr>
            <w:tcW w:w="1838" w:type="dxa"/>
          </w:tcPr>
          <w:p w14:paraId="3FF6CA6F" w14:textId="77777777" w:rsidR="00FA66FE" w:rsidRPr="002020C7" w:rsidRDefault="00FA66FE" w:rsidP="006804C1">
            <w:pPr>
              <w:spacing w:after="0"/>
              <w:rPr>
                <w:rFonts w:cstheme="minorHAnsi"/>
                <w:b/>
                <w:sz w:val="20"/>
                <w:szCs w:val="20"/>
              </w:rPr>
            </w:pPr>
            <w:r>
              <w:rPr>
                <w:rFonts w:cstheme="minorHAnsi"/>
                <w:b/>
                <w:sz w:val="20"/>
                <w:szCs w:val="20"/>
              </w:rPr>
              <w:t>D</w:t>
            </w:r>
            <w:r w:rsidRPr="00265C2C">
              <w:rPr>
                <w:rFonts w:cstheme="minorHAnsi"/>
                <w:b/>
                <w:sz w:val="20"/>
                <w:szCs w:val="20"/>
              </w:rPr>
              <w:t>opamine receptor antagonist</w:t>
            </w:r>
          </w:p>
        </w:tc>
        <w:tc>
          <w:tcPr>
            <w:tcW w:w="1701" w:type="dxa"/>
          </w:tcPr>
          <w:p w14:paraId="79C0CDE7" w14:textId="77777777" w:rsidR="00FA66FE" w:rsidRDefault="00FA66FE" w:rsidP="006804C1">
            <w:pPr>
              <w:spacing w:after="0"/>
            </w:pPr>
            <w:hyperlink r:id="rId31" w:history="1">
              <w:r w:rsidRPr="00802288">
                <w:rPr>
                  <w:rStyle w:val="Hyperlink"/>
                  <w:rFonts w:cstheme="minorHAnsi"/>
                  <w:b/>
                  <w:sz w:val="20"/>
                  <w:szCs w:val="20"/>
                </w:rPr>
                <w:t>Metolopramide</w:t>
              </w:r>
            </w:hyperlink>
          </w:p>
          <w:p w14:paraId="74A7FEFE" w14:textId="77777777" w:rsidR="00FA66FE" w:rsidRDefault="00FA66FE" w:rsidP="006804C1">
            <w:pPr>
              <w:spacing w:after="0"/>
            </w:pPr>
          </w:p>
          <w:p w14:paraId="6BEE3BA6" w14:textId="77777777" w:rsidR="00FA66FE" w:rsidRDefault="00FA66FE" w:rsidP="006804C1">
            <w:pPr>
              <w:spacing w:after="0"/>
            </w:pPr>
            <w:hyperlink r:id="rId32" w:history="1">
              <w:r w:rsidRPr="005A5A33">
                <w:rPr>
                  <w:rStyle w:val="Hyperlink"/>
                  <w:rFonts w:cstheme="minorHAnsi"/>
                  <w:b/>
                  <w:bCs/>
                  <w:sz w:val="20"/>
                  <w:szCs w:val="20"/>
                </w:rPr>
                <w:t>Prochlorperazine</w:t>
              </w:r>
            </w:hyperlink>
          </w:p>
          <w:p w14:paraId="2D73465E" w14:textId="77777777" w:rsidR="00FA66FE" w:rsidRDefault="00FA66FE" w:rsidP="006804C1">
            <w:pPr>
              <w:spacing w:after="0"/>
            </w:pPr>
          </w:p>
        </w:tc>
        <w:tc>
          <w:tcPr>
            <w:tcW w:w="3402" w:type="dxa"/>
            <w:shd w:val="clear" w:color="auto" w:fill="auto"/>
          </w:tcPr>
          <w:p w14:paraId="3A5F4FC0" w14:textId="00457B2B" w:rsidR="00FA66FE" w:rsidRPr="007D5A75" w:rsidRDefault="00FA66FE" w:rsidP="00FA66FE">
            <w:pPr>
              <w:pStyle w:val="ListParagraph"/>
              <w:numPr>
                <w:ilvl w:val="0"/>
                <w:numId w:val="8"/>
              </w:numPr>
              <w:spacing w:after="0"/>
              <w:rPr>
                <w:rFonts w:cstheme="minorHAnsi"/>
                <w:bCs/>
                <w:sz w:val="20"/>
                <w:szCs w:val="20"/>
              </w:rPr>
            </w:pPr>
            <w:r w:rsidRPr="007D5A75">
              <w:rPr>
                <w:rFonts w:cstheme="minorHAnsi"/>
                <w:bCs/>
                <w:sz w:val="20"/>
                <w:szCs w:val="20"/>
              </w:rPr>
              <w:t xml:space="preserve">Post </w:t>
            </w:r>
            <w:r w:rsidR="008A326C" w:rsidRPr="007D5A75">
              <w:rPr>
                <w:rFonts w:cstheme="minorHAnsi"/>
                <w:bCs/>
                <w:sz w:val="20"/>
                <w:szCs w:val="20"/>
              </w:rPr>
              <w:t>operative</w:t>
            </w:r>
            <w:r w:rsidR="005B2FE9">
              <w:rPr>
                <w:rFonts w:cstheme="minorHAnsi"/>
                <w:bCs/>
                <w:sz w:val="20"/>
                <w:szCs w:val="20"/>
              </w:rPr>
              <w:t xml:space="preserve"> state</w:t>
            </w:r>
            <w:r w:rsidR="008A326C" w:rsidRPr="007D5A75">
              <w:rPr>
                <w:rFonts w:cstheme="minorHAnsi"/>
                <w:bCs/>
                <w:sz w:val="20"/>
                <w:szCs w:val="20"/>
              </w:rPr>
              <w:t>.</w:t>
            </w:r>
          </w:p>
          <w:p w14:paraId="75835D27" w14:textId="77777777" w:rsidR="00FA66FE" w:rsidRPr="007D5A75" w:rsidRDefault="00FA66FE" w:rsidP="00FA66FE">
            <w:pPr>
              <w:pStyle w:val="ListParagraph"/>
              <w:numPr>
                <w:ilvl w:val="0"/>
                <w:numId w:val="8"/>
              </w:numPr>
              <w:spacing w:after="0"/>
              <w:rPr>
                <w:rFonts w:cstheme="minorHAnsi"/>
                <w:bCs/>
                <w:sz w:val="20"/>
                <w:szCs w:val="20"/>
              </w:rPr>
            </w:pPr>
            <w:r w:rsidRPr="007D5A75">
              <w:rPr>
                <w:rFonts w:cstheme="minorHAnsi"/>
                <w:bCs/>
                <w:sz w:val="20"/>
                <w:szCs w:val="20"/>
              </w:rPr>
              <w:t>Gastro-duodenal, hepatic, and biliary disease</w:t>
            </w:r>
            <w:r>
              <w:rPr>
                <w:rFonts w:cstheme="minorHAnsi"/>
                <w:bCs/>
                <w:sz w:val="20"/>
                <w:szCs w:val="20"/>
              </w:rPr>
              <w:t>.</w:t>
            </w:r>
          </w:p>
          <w:p w14:paraId="4B998A4B" w14:textId="77777777" w:rsidR="00FA66FE" w:rsidRPr="007D5A75" w:rsidRDefault="00FA66FE" w:rsidP="00FA66FE">
            <w:pPr>
              <w:pStyle w:val="ListParagraph"/>
              <w:numPr>
                <w:ilvl w:val="0"/>
                <w:numId w:val="8"/>
              </w:numPr>
              <w:spacing w:after="0"/>
              <w:rPr>
                <w:rFonts w:cstheme="minorHAnsi"/>
                <w:bCs/>
                <w:sz w:val="20"/>
                <w:szCs w:val="20"/>
              </w:rPr>
            </w:pPr>
            <w:r w:rsidRPr="007D5A75">
              <w:rPr>
                <w:rFonts w:cstheme="minorHAnsi"/>
                <w:bCs/>
                <w:sz w:val="20"/>
                <w:szCs w:val="20"/>
              </w:rPr>
              <w:t>Pregnancy (short term use only)</w:t>
            </w:r>
            <w:r>
              <w:rPr>
                <w:rFonts w:cstheme="minorHAnsi"/>
                <w:bCs/>
                <w:sz w:val="20"/>
                <w:szCs w:val="20"/>
              </w:rPr>
              <w:t>.</w:t>
            </w:r>
          </w:p>
          <w:p w14:paraId="5C5B3317" w14:textId="77777777" w:rsidR="00FA66FE" w:rsidRPr="007D5A75" w:rsidRDefault="00FA66FE" w:rsidP="00FA66FE">
            <w:pPr>
              <w:pStyle w:val="ListParagraph"/>
              <w:numPr>
                <w:ilvl w:val="0"/>
                <w:numId w:val="8"/>
              </w:numPr>
              <w:spacing w:after="0"/>
              <w:rPr>
                <w:rFonts w:cstheme="minorHAnsi"/>
                <w:bCs/>
                <w:sz w:val="20"/>
                <w:szCs w:val="20"/>
              </w:rPr>
            </w:pPr>
            <w:r w:rsidRPr="007D5A75">
              <w:rPr>
                <w:rFonts w:cstheme="minorHAnsi"/>
                <w:bCs/>
                <w:sz w:val="20"/>
                <w:szCs w:val="20"/>
              </w:rPr>
              <w:t>Diffuse neoplastic disease, radiation sickness</w:t>
            </w:r>
            <w:r>
              <w:rPr>
                <w:rFonts w:cstheme="minorHAnsi"/>
                <w:bCs/>
                <w:sz w:val="20"/>
                <w:szCs w:val="20"/>
              </w:rPr>
              <w:t>.</w:t>
            </w:r>
          </w:p>
          <w:p w14:paraId="31C3DD03" w14:textId="77777777" w:rsidR="00FA66FE" w:rsidRPr="007D5A75" w:rsidRDefault="00FA66FE" w:rsidP="00FA66FE">
            <w:pPr>
              <w:pStyle w:val="ListParagraph"/>
              <w:numPr>
                <w:ilvl w:val="0"/>
                <w:numId w:val="8"/>
              </w:numPr>
              <w:spacing w:after="0"/>
              <w:rPr>
                <w:rFonts w:cstheme="minorHAnsi"/>
                <w:bCs/>
                <w:sz w:val="20"/>
                <w:szCs w:val="20"/>
              </w:rPr>
            </w:pPr>
            <w:r w:rsidRPr="007D5A75">
              <w:rPr>
                <w:rFonts w:cstheme="minorHAnsi"/>
                <w:bCs/>
                <w:sz w:val="20"/>
                <w:szCs w:val="20"/>
              </w:rPr>
              <w:t xml:space="preserve">Drugs such as opioids, general anaesthetics, and cytotoxic. </w:t>
            </w:r>
          </w:p>
          <w:p w14:paraId="420285E5" w14:textId="77777777" w:rsidR="00FA66FE" w:rsidRPr="007D5A75" w:rsidRDefault="00FA66FE" w:rsidP="00FA66FE">
            <w:pPr>
              <w:pStyle w:val="ListParagraph"/>
              <w:numPr>
                <w:ilvl w:val="0"/>
                <w:numId w:val="8"/>
              </w:numPr>
              <w:spacing w:after="0"/>
              <w:rPr>
                <w:rFonts w:cstheme="minorHAnsi"/>
                <w:bCs/>
                <w:sz w:val="20"/>
                <w:szCs w:val="20"/>
              </w:rPr>
            </w:pPr>
            <w:r w:rsidRPr="007D5A75">
              <w:rPr>
                <w:rFonts w:cstheme="minorHAnsi"/>
                <w:bCs/>
                <w:sz w:val="20"/>
                <w:szCs w:val="20"/>
              </w:rPr>
              <w:t>Migraine</w:t>
            </w:r>
            <w:r>
              <w:rPr>
                <w:rFonts w:cstheme="minorHAnsi"/>
                <w:bCs/>
                <w:sz w:val="20"/>
                <w:szCs w:val="20"/>
              </w:rPr>
              <w:t>.</w:t>
            </w:r>
          </w:p>
        </w:tc>
        <w:tc>
          <w:tcPr>
            <w:tcW w:w="8227" w:type="dxa"/>
            <w:shd w:val="clear" w:color="auto" w:fill="auto"/>
          </w:tcPr>
          <w:p w14:paraId="75D778CE" w14:textId="77777777" w:rsidR="00FA66FE" w:rsidRPr="002020C7" w:rsidRDefault="00FA66FE" w:rsidP="00FA66FE">
            <w:pPr>
              <w:pStyle w:val="ListParagraph"/>
              <w:numPr>
                <w:ilvl w:val="0"/>
                <w:numId w:val="6"/>
              </w:numPr>
              <w:overflowPunct w:val="0"/>
              <w:autoSpaceDE w:val="0"/>
              <w:autoSpaceDN w:val="0"/>
              <w:adjustRightInd w:val="0"/>
              <w:spacing w:after="0" w:line="240" w:lineRule="auto"/>
              <w:textAlignment w:val="baseline"/>
              <w:rPr>
                <w:rFonts w:cstheme="minorHAnsi"/>
                <w:sz w:val="20"/>
                <w:szCs w:val="20"/>
                <w:lang w:val="en-GB"/>
              </w:rPr>
            </w:pPr>
            <w:r w:rsidRPr="002020C7">
              <w:rPr>
                <w:rFonts w:cstheme="minorHAnsi"/>
                <w:sz w:val="20"/>
                <w:szCs w:val="20"/>
                <w:lang w:val="en-GB"/>
              </w:rPr>
              <w:t xml:space="preserve">Risk of neurological effects such as </w:t>
            </w:r>
            <w:r>
              <w:rPr>
                <w:rFonts w:cstheme="minorHAnsi"/>
                <w:sz w:val="20"/>
                <w:szCs w:val="20"/>
                <w:lang w:val="en-GB"/>
              </w:rPr>
              <w:t>E</w:t>
            </w:r>
            <w:r w:rsidRPr="002020C7">
              <w:rPr>
                <w:rFonts w:cstheme="minorHAnsi"/>
                <w:sz w:val="20"/>
                <w:szCs w:val="20"/>
                <w:lang w:val="en-GB"/>
              </w:rPr>
              <w:t>xtra</w:t>
            </w:r>
            <w:r>
              <w:rPr>
                <w:rFonts w:cstheme="minorHAnsi"/>
                <w:sz w:val="20"/>
                <w:szCs w:val="20"/>
                <w:lang w:val="en-GB"/>
              </w:rPr>
              <w:t>p</w:t>
            </w:r>
            <w:r w:rsidRPr="002020C7">
              <w:rPr>
                <w:rFonts w:cstheme="minorHAnsi"/>
                <w:sz w:val="20"/>
                <w:szCs w:val="20"/>
                <w:lang w:val="en-GB"/>
              </w:rPr>
              <w:t xml:space="preserve">yramidal </w:t>
            </w:r>
            <w:r>
              <w:rPr>
                <w:rFonts w:cstheme="minorHAnsi"/>
                <w:sz w:val="20"/>
                <w:szCs w:val="20"/>
                <w:lang w:val="en-GB"/>
              </w:rPr>
              <w:t>S</w:t>
            </w:r>
            <w:r w:rsidRPr="002020C7">
              <w:rPr>
                <w:rFonts w:cstheme="minorHAnsi"/>
                <w:sz w:val="20"/>
                <w:szCs w:val="20"/>
                <w:lang w:val="en-GB"/>
              </w:rPr>
              <w:t xml:space="preserve">ide </w:t>
            </w:r>
            <w:r>
              <w:rPr>
                <w:rFonts w:cstheme="minorHAnsi"/>
                <w:sz w:val="20"/>
                <w:szCs w:val="20"/>
                <w:lang w:val="en-GB"/>
              </w:rPr>
              <w:t>E</w:t>
            </w:r>
            <w:r w:rsidRPr="002020C7">
              <w:rPr>
                <w:rFonts w:cstheme="minorHAnsi"/>
                <w:sz w:val="20"/>
                <w:szCs w:val="20"/>
                <w:lang w:val="en-GB"/>
              </w:rPr>
              <w:t>ffects (</w:t>
            </w:r>
            <w:r w:rsidRPr="00A028D1">
              <w:rPr>
                <w:rFonts w:cstheme="minorHAnsi"/>
                <w:b/>
                <w:bCs/>
                <w:sz w:val="20"/>
                <w:szCs w:val="20"/>
                <w:lang w:val="en-GB"/>
              </w:rPr>
              <w:t>EPSE</w:t>
            </w:r>
            <w:r w:rsidRPr="002020C7">
              <w:rPr>
                <w:rFonts w:cstheme="minorHAnsi"/>
                <w:sz w:val="20"/>
                <w:szCs w:val="20"/>
                <w:lang w:val="en-GB"/>
              </w:rPr>
              <w:t>) and tardive dyskinesia. Avoid long term high dose use</w:t>
            </w:r>
            <w:r>
              <w:rPr>
                <w:rFonts w:cstheme="minorHAnsi"/>
                <w:sz w:val="20"/>
                <w:szCs w:val="20"/>
                <w:lang w:val="en-GB"/>
              </w:rPr>
              <w:t>.</w:t>
            </w:r>
          </w:p>
          <w:p w14:paraId="66427623" w14:textId="77777777" w:rsidR="00FA66FE" w:rsidRPr="002020C7" w:rsidRDefault="00FA66FE" w:rsidP="00FA66FE">
            <w:pPr>
              <w:pStyle w:val="ListParagraph"/>
              <w:numPr>
                <w:ilvl w:val="0"/>
                <w:numId w:val="6"/>
              </w:numPr>
              <w:overflowPunct w:val="0"/>
              <w:autoSpaceDE w:val="0"/>
              <w:autoSpaceDN w:val="0"/>
              <w:adjustRightInd w:val="0"/>
              <w:spacing w:after="0" w:line="240" w:lineRule="auto"/>
              <w:textAlignment w:val="baseline"/>
              <w:rPr>
                <w:rFonts w:cstheme="minorHAnsi"/>
                <w:sz w:val="20"/>
                <w:szCs w:val="20"/>
                <w:lang w:val="en-GB"/>
              </w:rPr>
            </w:pPr>
            <w:r w:rsidRPr="0086581D">
              <w:rPr>
                <w:rFonts w:eastAsia="Times New Roman" w:cstheme="minorHAnsi"/>
                <w:color w:val="000000"/>
                <w:sz w:val="20"/>
                <w:szCs w:val="20"/>
                <w:lang w:eastAsia="en-NZ"/>
              </w:rPr>
              <w:t xml:space="preserve">Due to the risk of dystonic side effects, metoclopramide use in </w:t>
            </w:r>
            <w:r w:rsidRPr="007D5A75">
              <w:rPr>
                <w:rFonts w:eastAsia="Times New Roman" w:cstheme="minorHAnsi"/>
                <w:b/>
                <w:bCs/>
                <w:color w:val="000000"/>
                <w:sz w:val="20"/>
                <w:szCs w:val="20"/>
                <w:lang w:eastAsia="en-NZ"/>
              </w:rPr>
              <w:t>children and young adults</w:t>
            </w:r>
            <w:r w:rsidRPr="0086581D">
              <w:rPr>
                <w:rFonts w:eastAsia="Times New Roman" w:cstheme="minorHAnsi"/>
                <w:color w:val="000000"/>
                <w:sz w:val="20"/>
                <w:szCs w:val="20"/>
                <w:lang w:eastAsia="en-NZ"/>
              </w:rPr>
              <w:t xml:space="preserve"> is limited to certain conditions and for second-line therapy.</w:t>
            </w:r>
          </w:p>
          <w:p w14:paraId="1EBB0DEF" w14:textId="77777777" w:rsidR="00FA66FE" w:rsidRPr="002020C7" w:rsidRDefault="00FA66FE" w:rsidP="00FA66FE">
            <w:pPr>
              <w:pStyle w:val="ListParagraph"/>
              <w:numPr>
                <w:ilvl w:val="0"/>
                <w:numId w:val="6"/>
              </w:numPr>
              <w:overflowPunct w:val="0"/>
              <w:autoSpaceDE w:val="0"/>
              <w:autoSpaceDN w:val="0"/>
              <w:adjustRightInd w:val="0"/>
              <w:spacing w:after="0" w:line="240" w:lineRule="auto"/>
              <w:textAlignment w:val="baseline"/>
              <w:rPr>
                <w:rFonts w:cstheme="minorHAnsi"/>
                <w:sz w:val="20"/>
                <w:szCs w:val="20"/>
                <w:lang w:val="en-GB"/>
              </w:rPr>
            </w:pPr>
            <w:r w:rsidRPr="002020C7">
              <w:rPr>
                <w:rFonts w:cstheme="minorHAnsi"/>
                <w:sz w:val="20"/>
                <w:szCs w:val="20"/>
                <w:lang w:val="en-GB"/>
              </w:rPr>
              <w:t xml:space="preserve">Should not be used in people with </w:t>
            </w:r>
            <w:r w:rsidRPr="001D60E9">
              <w:rPr>
                <w:rFonts w:cstheme="minorHAnsi"/>
                <w:b/>
                <w:bCs/>
                <w:sz w:val="20"/>
                <w:szCs w:val="20"/>
                <w:lang w:val="en-GB"/>
              </w:rPr>
              <w:t>Parkinson’s disease</w:t>
            </w:r>
            <w:r>
              <w:rPr>
                <w:rFonts w:cstheme="minorHAnsi"/>
                <w:sz w:val="20"/>
                <w:szCs w:val="20"/>
                <w:lang w:val="en-GB"/>
              </w:rPr>
              <w:t>.</w:t>
            </w:r>
          </w:p>
          <w:p w14:paraId="09124EE9" w14:textId="77777777" w:rsidR="00FA66FE" w:rsidRPr="002020C7" w:rsidRDefault="00FA66FE" w:rsidP="00FA66FE">
            <w:pPr>
              <w:pStyle w:val="ListParagraph"/>
              <w:numPr>
                <w:ilvl w:val="0"/>
                <w:numId w:val="6"/>
              </w:numPr>
              <w:overflowPunct w:val="0"/>
              <w:autoSpaceDE w:val="0"/>
              <w:autoSpaceDN w:val="0"/>
              <w:adjustRightInd w:val="0"/>
              <w:spacing w:after="0" w:line="240" w:lineRule="auto"/>
              <w:textAlignment w:val="baseline"/>
              <w:rPr>
                <w:rFonts w:cstheme="minorHAnsi"/>
                <w:sz w:val="20"/>
                <w:szCs w:val="20"/>
                <w:lang w:val="en-GB"/>
              </w:rPr>
            </w:pPr>
            <w:r w:rsidRPr="002020C7">
              <w:rPr>
                <w:rFonts w:cstheme="minorHAnsi"/>
                <w:sz w:val="20"/>
                <w:szCs w:val="20"/>
                <w:lang w:val="en-GB"/>
              </w:rPr>
              <w:t xml:space="preserve">Avoid in severe </w:t>
            </w:r>
            <w:r w:rsidRPr="001D60E9">
              <w:rPr>
                <w:rFonts w:cstheme="minorHAnsi"/>
                <w:b/>
                <w:bCs/>
                <w:sz w:val="20"/>
                <w:szCs w:val="20"/>
                <w:lang w:val="en-GB"/>
              </w:rPr>
              <w:t>renal or hepatic impairment</w:t>
            </w:r>
            <w:r w:rsidRPr="002020C7">
              <w:rPr>
                <w:rFonts w:cstheme="minorHAnsi"/>
                <w:sz w:val="20"/>
                <w:szCs w:val="20"/>
                <w:lang w:val="en-GB"/>
              </w:rPr>
              <w:t>.</w:t>
            </w:r>
          </w:p>
          <w:p w14:paraId="1E6A0641" w14:textId="77777777" w:rsidR="00FA66FE" w:rsidRDefault="00FA66FE" w:rsidP="00FA66FE">
            <w:pPr>
              <w:pStyle w:val="ListParagraph"/>
              <w:numPr>
                <w:ilvl w:val="0"/>
                <w:numId w:val="6"/>
              </w:numPr>
              <w:spacing w:after="0"/>
              <w:rPr>
                <w:rFonts w:cstheme="minorHAnsi"/>
                <w:sz w:val="20"/>
                <w:szCs w:val="20"/>
              </w:rPr>
            </w:pPr>
            <w:r w:rsidRPr="002020C7">
              <w:rPr>
                <w:rFonts w:cstheme="minorHAnsi"/>
                <w:sz w:val="20"/>
                <w:szCs w:val="20"/>
                <w:lang w:val="en-GB"/>
              </w:rPr>
              <w:t xml:space="preserve">Avoid in cases where </w:t>
            </w:r>
            <w:r w:rsidRPr="001022C8">
              <w:rPr>
                <w:rFonts w:cstheme="minorHAnsi"/>
                <w:b/>
                <w:bCs/>
                <w:sz w:val="20"/>
                <w:szCs w:val="20"/>
                <w:lang w:val="en-GB"/>
              </w:rPr>
              <w:t>increased gastric motility</w:t>
            </w:r>
            <w:r w:rsidRPr="002020C7">
              <w:rPr>
                <w:rFonts w:cstheme="minorHAnsi"/>
                <w:sz w:val="20"/>
                <w:szCs w:val="20"/>
                <w:lang w:val="en-GB"/>
              </w:rPr>
              <w:t xml:space="preserve"> is not desirable</w:t>
            </w:r>
            <w:r>
              <w:rPr>
                <w:rFonts w:cstheme="minorHAnsi"/>
                <w:sz w:val="20"/>
                <w:szCs w:val="20"/>
                <w:lang w:val="en-GB"/>
              </w:rPr>
              <w:t>.</w:t>
            </w:r>
            <w:r w:rsidRPr="0038484C">
              <w:rPr>
                <w:rFonts w:cstheme="minorHAnsi"/>
                <w:sz w:val="20"/>
                <w:szCs w:val="20"/>
              </w:rPr>
              <w:t xml:space="preserve"> </w:t>
            </w:r>
          </w:p>
          <w:p w14:paraId="647EBBA3" w14:textId="77777777" w:rsidR="00FA66FE" w:rsidRPr="00A028D1" w:rsidRDefault="00FA66FE" w:rsidP="00FA66FE">
            <w:pPr>
              <w:pStyle w:val="ListParagraph"/>
              <w:numPr>
                <w:ilvl w:val="0"/>
                <w:numId w:val="6"/>
              </w:numPr>
              <w:tabs>
                <w:tab w:val="left" w:pos="367"/>
              </w:tabs>
              <w:spacing w:after="0"/>
              <w:rPr>
                <w:rFonts w:cstheme="minorHAnsi"/>
                <w:sz w:val="20"/>
                <w:szCs w:val="20"/>
                <w:lang w:val="en-GB"/>
              </w:rPr>
            </w:pPr>
            <w:r w:rsidRPr="00DC0216">
              <w:rPr>
                <w:rFonts w:cstheme="minorHAnsi"/>
                <w:sz w:val="20"/>
                <w:szCs w:val="20"/>
              </w:rPr>
              <w:t xml:space="preserve">Additive </w:t>
            </w:r>
            <w:r w:rsidRPr="00DC0216">
              <w:rPr>
                <w:rFonts w:cstheme="minorHAnsi"/>
                <w:b/>
                <w:bCs/>
                <w:sz w:val="20"/>
                <w:szCs w:val="20"/>
              </w:rPr>
              <w:t>sedative effect</w:t>
            </w:r>
            <w:r w:rsidRPr="00DC0216">
              <w:rPr>
                <w:rFonts w:cstheme="minorHAnsi"/>
                <w:sz w:val="20"/>
                <w:szCs w:val="20"/>
              </w:rPr>
              <w:t xml:space="preserve"> with CNS depressants. </w:t>
            </w:r>
          </w:p>
        </w:tc>
      </w:tr>
      <w:tr w:rsidR="00FA66FE" w:rsidRPr="000E01D1" w14:paraId="775B2120" w14:textId="77777777" w:rsidTr="006804C1">
        <w:trPr>
          <w:jc w:val="center"/>
        </w:trPr>
        <w:tc>
          <w:tcPr>
            <w:tcW w:w="1838" w:type="dxa"/>
          </w:tcPr>
          <w:p w14:paraId="7CA80946" w14:textId="77777777" w:rsidR="00FA66FE" w:rsidRPr="002020C7" w:rsidRDefault="00FA66FE" w:rsidP="006804C1">
            <w:pPr>
              <w:rPr>
                <w:rFonts w:cstheme="minorHAnsi"/>
                <w:b/>
                <w:sz w:val="20"/>
                <w:szCs w:val="20"/>
              </w:rPr>
            </w:pPr>
            <w:r>
              <w:rPr>
                <w:rFonts w:cstheme="minorHAnsi"/>
                <w:b/>
                <w:sz w:val="20"/>
                <w:szCs w:val="20"/>
              </w:rPr>
              <w:t>D</w:t>
            </w:r>
            <w:r w:rsidRPr="00265C2C">
              <w:rPr>
                <w:rFonts w:cstheme="minorHAnsi"/>
                <w:b/>
                <w:sz w:val="20"/>
                <w:szCs w:val="20"/>
              </w:rPr>
              <w:t>opamine receptor antagonist</w:t>
            </w:r>
          </w:p>
        </w:tc>
        <w:tc>
          <w:tcPr>
            <w:tcW w:w="1701" w:type="dxa"/>
          </w:tcPr>
          <w:p w14:paraId="5578AC74" w14:textId="77777777" w:rsidR="00FA66FE" w:rsidRDefault="00FA66FE" w:rsidP="006804C1">
            <w:hyperlink r:id="rId33" w:history="1">
              <w:r w:rsidRPr="00802288">
                <w:rPr>
                  <w:rStyle w:val="Hyperlink"/>
                  <w:rFonts w:cstheme="minorHAnsi"/>
                  <w:b/>
                  <w:sz w:val="20"/>
                  <w:szCs w:val="20"/>
                </w:rPr>
                <w:t>Domperidone</w:t>
              </w:r>
            </w:hyperlink>
          </w:p>
        </w:tc>
        <w:tc>
          <w:tcPr>
            <w:tcW w:w="3402" w:type="dxa"/>
            <w:shd w:val="clear" w:color="auto" w:fill="auto"/>
          </w:tcPr>
          <w:p w14:paraId="117CB8E2" w14:textId="77777777" w:rsidR="00FA66FE" w:rsidRPr="00685A2A" w:rsidRDefault="00FA66FE" w:rsidP="00FA66FE">
            <w:pPr>
              <w:pStyle w:val="ListParagraph"/>
              <w:numPr>
                <w:ilvl w:val="0"/>
                <w:numId w:val="10"/>
              </w:numPr>
              <w:rPr>
                <w:rFonts w:cstheme="minorHAnsi"/>
                <w:bCs/>
                <w:sz w:val="20"/>
                <w:szCs w:val="20"/>
              </w:rPr>
            </w:pPr>
            <w:r w:rsidRPr="00685A2A">
              <w:rPr>
                <w:rFonts w:cstheme="minorHAnsi"/>
                <w:bCs/>
                <w:sz w:val="20"/>
                <w:szCs w:val="20"/>
              </w:rPr>
              <w:t>Chemotherapy</w:t>
            </w:r>
            <w:r>
              <w:rPr>
                <w:rFonts w:cstheme="minorHAnsi"/>
                <w:bCs/>
                <w:sz w:val="20"/>
                <w:szCs w:val="20"/>
              </w:rPr>
              <w:t>.</w:t>
            </w:r>
          </w:p>
          <w:p w14:paraId="78CD684D" w14:textId="77777777" w:rsidR="00FA66FE" w:rsidRPr="00685A2A" w:rsidRDefault="00FA66FE" w:rsidP="00FA66FE">
            <w:pPr>
              <w:pStyle w:val="ListParagraph"/>
              <w:numPr>
                <w:ilvl w:val="0"/>
                <w:numId w:val="10"/>
              </w:numPr>
              <w:rPr>
                <w:rFonts w:cstheme="minorHAnsi"/>
                <w:bCs/>
                <w:sz w:val="20"/>
                <w:szCs w:val="20"/>
              </w:rPr>
            </w:pPr>
            <w:r w:rsidRPr="00685A2A">
              <w:rPr>
                <w:rFonts w:cstheme="minorHAnsi"/>
                <w:bCs/>
                <w:sz w:val="20"/>
                <w:szCs w:val="20"/>
              </w:rPr>
              <w:t>Dopaminergic drugs</w:t>
            </w:r>
            <w:r>
              <w:rPr>
                <w:rFonts w:cstheme="minorHAnsi"/>
                <w:bCs/>
                <w:sz w:val="20"/>
                <w:szCs w:val="20"/>
              </w:rPr>
              <w:t>.</w:t>
            </w:r>
          </w:p>
          <w:p w14:paraId="7B2746A2" w14:textId="77777777" w:rsidR="00FA66FE" w:rsidRPr="005D443D" w:rsidRDefault="00FA66FE" w:rsidP="00FA66FE">
            <w:pPr>
              <w:pStyle w:val="ListParagraph"/>
              <w:numPr>
                <w:ilvl w:val="0"/>
                <w:numId w:val="9"/>
              </w:numPr>
              <w:rPr>
                <w:rFonts w:cstheme="minorHAnsi"/>
                <w:b/>
                <w:sz w:val="20"/>
                <w:szCs w:val="20"/>
              </w:rPr>
            </w:pPr>
            <w:r w:rsidRPr="00685A2A">
              <w:rPr>
                <w:rFonts w:cstheme="minorHAnsi"/>
                <w:bCs/>
                <w:sz w:val="20"/>
                <w:szCs w:val="20"/>
              </w:rPr>
              <w:t>Migraine</w:t>
            </w:r>
            <w:r>
              <w:rPr>
                <w:rFonts w:cstheme="minorHAnsi"/>
                <w:bCs/>
                <w:sz w:val="20"/>
                <w:szCs w:val="20"/>
              </w:rPr>
              <w:t>.</w:t>
            </w:r>
          </w:p>
        </w:tc>
        <w:tc>
          <w:tcPr>
            <w:tcW w:w="8227" w:type="dxa"/>
            <w:shd w:val="clear" w:color="auto" w:fill="auto"/>
          </w:tcPr>
          <w:p w14:paraId="2CCDAE03" w14:textId="77777777" w:rsidR="00FA66FE" w:rsidRDefault="00FA66FE" w:rsidP="00FA66FE">
            <w:pPr>
              <w:pStyle w:val="ListParagraph"/>
              <w:numPr>
                <w:ilvl w:val="0"/>
                <w:numId w:val="5"/>
              </w:numPr>
              <w:overflowPunct w:val="0"/>
              <w:autoSpaceDE w:val="0"/>
              <w:autoSpaceDN w:val="0"/>
              <w:adjustRightInd w:val="0"/>
              <w:spacing w:after="0" w:line="240" w:lineRule="auto"/>
              <w:ind w:left="317" w:hanging="283"/>
              <w:textAlignment w:val="baseline"/>
              <w:rPr>
                <w:rFonts w:cstheme="minorHAnsi"/>
                <w:sz w:val="20"/>
                <w:szCs w:val="20"/>
                <w:lang w:val="en-GB"/>
              </w:rPr>
            </w:pPr>
            <w:r w:rsidRPr="002020C7">
              <w:rPr>
                <w:rFonts w:cstheme="minorHAnsi"/>
                <w:sz w:val="20"/>
                <w:szCs w:val="20"/>
                <w:lang w:val="en-GB"/>
              </w:rPr>
              <w:t xml:space="preserve">Concomitant use of drugs that </w:t>
            </w:r>
            <w:r w:rsidRPr="001022C8">
              <w:rPr>
                <w:rFonts w:cstheme="minorHAnsi"/>
                <w:b/>
                <w:bCs/>
                <w:sz w:val="20"/>
                <w:szCs w:val="20"/>
                <w:lang w:val="en-GB"/>
              </w:rPr>
              <w:t>prolong QT interval.</w:t>
            </w:r>
          </w:p>
          <w:p w14:paraId="699977FD" w14:textId="77777777" w:rsidR="00FA66FE" w:rsidRPr="00B25AD7" w:rsidRDefault="00FA66FE" w:rsidP="00FA66FE">
            <w:pPr>
              <w:pStyle w:val="ListParagraph"/>
              <w:numPr>
                <w:ilvl w:val="0"/>
                <w:numId w:val="5"/>
              </w:numPr>
              <w:overflowPunct w:val="0"/>
              <w:autoSpaceDE w:val="0"/>
              <w:autoSpaceDN w:val="0"/>
              <w:adjustRightInd w:val="0"/>
              <w:spacing w:after="0" w:line="240" w:lineRule="auto"/>
              <w:ind w:left="317" w:hanging="283"/>
              <w:textAlignment w:val="baseline"/>
              <w:rPr>
                <w:rFonts w:cstheme="minorHAnsi"/>
                <w:sz w:val="20"/>
                <w:szCs w:val="20"/>
                <w:lang w:val="en-GB"/>
              </w:rPr>
            </w:pPr>
            <w:r w:rsidRPr="002020C7">
              <w:rPr>
                <w:rFonts w:cstheme="minorHAnsi"/>
                <w:sz w:val="20"/>
                <w:szCs w:val="20"/>
              </w:rPr>
              <w:t>Strong CYP3A4 inhibitors e.g. ketoconazole or erythromycin, can increase the plasma levels of domperidone which may lead to QT prolongation</w:t>
            </w:r>
            <w:r>
              <w:rPr>
                <w:rFonts w:cstheme="minorHAnsi"/>
                <w:sz w:val="20"/>
                <w:szCs w:val="20"/>
              </w:rPr>
              <w:t>.</w:t>
            </w:r>
          </w:p>
          <w:p w14:paraId="3F9D0904" w14:textId="77777777" w:rsidR="00FA66FE" w:rsidRPr="002020C7" w:rsidRDefault="00FA66FE" w:rsidP="00FA66FE">
            <w:pPr>
              <w:pStyle w:val="ListParagraph"/>
              <w:numPr>
                <w:ilvl w:val="0"/>
                <w:numId w:val="5"/>
              </w:numPr>
              <w:overflowPunct w:val="0"/>
              <w:autoSpaceDE w:val="0"/>
              <w:autoSpaceDN w:val="0"/>
              <w:adjustRightInd w:val="0"/>
              <w:spacing w:after="0" w:line="240" w:lineRule="auto"/>
              <w:ind w:left="317" w:hanging="283"/>
              <w:textAlignment w:val="baseline"/>
              <w:rPr>
                <w:rFonts w:cstheme="minorHAnsi"/>
                <w:sz w:val="20"/>
                <w:szCs w:val="20"/>
                <w:lang w:val="en-GB"/>
              </w:rPr>
            </w:pPr>
            <w:r w:rsidRPr="00E054DF">
              <w:rPr>
                <w:rFonts w:cstheme="minorHAnsi"/>
                <w:sz w:val="20"/>
                <w:szCs w:val="20"/>
              </w:rPr>
              <w:t xml:space="preserve">Domperidone is associated with a small increased risk of </w:t>
            </w:r>
            <w:r w:rsidRPr="001022C8">
              <w:rPr>
                <w:rFonts w:cstheme="minorHAnsi"/>
                <w:b/>
                <w:bCs/>
                <w:sz w:val="20"/>
                <w:szCs w:val="20"/>
              </w:rPr>
              <w:t>cardiac adverse effects</w:t>
            </w:r>
            <w:r>
              <w:rPr>
                <w:rFonts w:cstheme="minorHAnsi"/>
                <w:sz w:val="20"/>
                <w:szCs w:val="20"/>
              </w:rPr>
              <w:t>.</w:t>
            </w:r>
          </w:p>
          <w:p w14:paraId="066FABB5" w14:textId="77777777" w:rsidR="00FA66FE" w:rsidRDefault="00FA66FE" w:rsidP="00FA66FE">
            <w:pPr>
              <w:pStyle w:val="ListParagraph"/>
              <w:numPr>
                <w:ilvl w:val="0"/>
                <w:numId w:val="5"/>
              </w:numPr>
              <w:overflowPunct w:val="0"/>
              <w:autoSpaceDE w:val="0"/>
              <w:autoSpaceDN w:val="0"/>
              <w:adjustRightInd w:val="0"/>
              <w:spacing w:after="0" w:line="240" w:lineRule="auto"/>
              <w:ind w:left="317" w:hanging="283"/>
              <w:textAlignment w:val="baseline"/>
              <w:rPr>
                <w:rFonts w:cstheme="minorHAnsi"/>
                <w:sz w:val="20"/>
                <w:szCs w:val="20"/>
                <w:lang w:val="en-GB"/>
              </w:rPr>
            </w:pPr>
            <w:r w:rsidRPr="002020C7">
              <w:rPr>
                <w:rFonts w:cstheme="minorHAnsi"/>
                <w:sz w:val="20"/>
                <w:szCs w:val="20"/>
                <w:lang w:val="en-GB"/>
              </w:rPr>
              <w:t xml:space="preserve">Avoid in </w:t>
            </w:r>
            <w:r w:rsidRPr="001022C8">
              <w:rPr>
                <w:rFonts w:cstheme="minorHAnsi"/>
                <w:b/>
                <w:bCs/>
                <w:sz w:val="20"/>
                <w:szCs w:val="20"/>
                <w:lang w:val="en-GB"/>
              </w:rPr>
              <w:t>hepatic impairment</w:t>
            </w:r>
            <w:r>
              <w:rPr>
                <w:rFonts w:cstheme="minorHAnsi"/>
                <w:sz w:val="20"/>
                <w:szCs w:val="20"/>
                <w:lang w:val="en-GB"/>
              </w:rPr>
              <w:t>.</w:t>
            </w:r>
          </w:p>
          <w:p w14:paraId="051AFCA6" w14:textId="77777777" w:rsidR="00FA66FE" w:rsidRPr="000F1A77" w:rsidRDefault="00FA66FE" w:rsidP="00FA66FE">
            <w:pPr>
              <w:pStyle w:val="ListParagraph"/>
              <w:numPr>
                <w:ilvl w:val="0"/>
                <w:numId w:val="5"/>
              </w:numPr>
              <w:overflowPunct w:val="0"/>
              <w:autoSpaceDE w:val="0"/>
              <w:autoSpaceDN w:val="0"/>
              <w:adjustRightInd w:val="0"/>
              <w:spacing w:after="0" w:line="240" w:lineRule="auto"/>
              <w:ind w:left="317" w:hanging="283"/>
              <w:textAlignment w:val="baseline"/>
              <w:rPr>
                <w:rFonts w:cstheme="minorHAnsi"/>
                <w:sz w:val="20"/>
                <w:szCs w:val="20"/>
                <w:lang w:val="en-GB"/>
              </w:rPr>
            </w:pPr>
            <w:r w:rsidRPr="002020C7">
              <w:rPr>
                <w:rFonts w:cstheme="minorHAnsi"/>
                <w:sz w:val="20"/>
                <w:szCs w:val="20"/>
                <w:lang w:val="en-GB"/>
              </w:rPr>
              <w:t xml:space="preserve">Avoid in cases where </w:t>
            </w:r>
            <w:r w:rsidRPr="001022C8">
              <w:rPr>
                <w:rFonts w:cstheme="minorHAnsi"/>
                <w:b/>
                <w:bCs/>
                <w:sz w:val="20"/>
                <w:szCs w:val="20"/>
                <w:lang w:val="en-GB"/>
              </w:rPr>
              <w:t>increased gastric motility</w:t>
            </w:r>
            <w:r w:rsidRPr="002020C7">
              <w:rPr>
                <w:rFonts w:cstheme="minorHAnsi"/>
                <w:sz w:val="20"/>
                <w:szCs w:val="20"/>
                <w:lang w:val="en-GB"/>
              </w:rPr>
              <w:t xml:space="preserve"> is not desirable</w:t>
            </w:r>
            <w:r>
              <w:rPr>
                <w:rFonts w:cstheme="minorHAnsi"/>
                <w:sz w:val="20"/>
                <w:szCs w:val="20"/>
                <w:lang w:val="en-GB"/>
              </w:rPr>
              <w:t>.</w:t>
            </w:r>
          </w:p>
        </w:tc>
      </w:tr>
      <w:tr w:rsidR="00FA66FE" w:rsidRPr="000E01D1" w14:paraId="08B61BEF" w14:textId="77777777" w:rsidTr="006804C1">
        <w:trPr>
          <w:jc w:val="center"/>
        </w:trPr>
        <w:tc>
          <w:tcPr>
            <w:tcW w:w="1838" w:type="dxa"/>
          </w:tcPr>
          <w:p w14:paraId="7E12CAFF" w14:textId="77777777" w:rsidR="00FA66FE" w:rsidRPr="002020C7" w:rsidRDefault="00FA66FE" w:rsidP="006804C1">
            <w:pPr>
              <w:rPr>
                <w:rFonts w:cstheme="minorHAnsi"/>
                <w:b/>
                <w:sz w:val="20"/>
                <w:szCs w:val="20"/>
              </w:rPr>
            </w:pPr>
            <w:r>
              <w:rPr>
                <w:rFonts w:cstheme="minorHAnsi"/>
                <w:b/>
                <w:sz w:val="20"/>
                <w:szCs w:val="20"/>
              </w:rPr>
              <w:t>Antihistamine</w:t>
            </w:r>
          </w:p>
        </w:tc>
        <w:tc>
          <w:tcPr>
            <w:tcW w:w="1701" w:type="dxa"/>
          </w:tcPr>
          <w:p w14:paraId="32029AF0" w14:textId="77777777" w:rsidR="00FA66FE" w:rsidRDefault="00FA66FE" w:rsidP="006804C1">
            <w:hyperlink r:id="rId34" w:history="1">
              <w:r w:rsidRPr="008B4B55">
                <w:rPr>
                  <w:rStyle w:val="Hyperlink"/>
                  <w:rFonts w:cstheme="minorHAnsi"/>
                  <w:b/>
                  <w:sz w:val="20"/>
                  <w:szCs w:val="20"/>
                </w:rPr>
                <w:t>Cyclizine</w:t>
              </w:r>
            </w:hyperlink>
          </w:p>
          <w:p w14:paraId="28FEBE3C" w14:textId="77777777" w:rsidR="00FA66FE" w:rsidRDefault="00FA66FE" w:rsidP="006804C1">
            <w:hyperlink r:id="rId35" w:history="1">
              <w:r w:rsidRPr="0055179C">
                <w:rPr>
                  <w:rStyle w:val="Hyperlink"/>
                  <w:rFonts w:cstheme="minorHAnsi"/>
                  <w:b/>
                  <w:bCs/>
                  <w:sz w:val="20"/>
                  <w:szCs w:val="20"/>
                </w:rPr>
                <w:t>Promethazine</w:t>
              </w:r>
            </w:hyperlink>
          </w:p>
        </w:tc>
        <w:tc>
          <w:tcPr>
            <w:tcW w:w="3402" w:type="dxa"/>
            <w:shd w:val="clear" w:color="auto" w:fill="auto"/>
          </w:tcPr>
          <w:p w14:paraId="4FD4BD7E" w14:textId="77777777" w:rsidR="00FA66FE" w:rsidRPr="00A07BD3" w:rsidRDefault="00FA66FE" w:rsidP="00FA66FE">
            <w:pPr>
              <w:pStyle w:val="ListParagraph"/>
              <w:numPr>
                <w:ilvl w:val="0"/>
                <w:numId w:val="11"/>
              </w:numPr>
              <w:spacing w:after="0" w:line="240" w:lineRule="auto"/>
              <w:rPr>
                <w:rFonts w:cstheme="minorHAnsi"/>
                <w:bCs/>
                <w:sz w:val="20"/>
                <w:szCs w:val="20"/>
              </w:rPr>
            </w:pPr>
            <w:r w:rsidRPr="00A07BD3">
              <w:rPr>
                <w:rFonts w:cstheme="minorHAnsi"/>
                <w:bCs/>
                <w:sz w:val="20"/>
                <w:szCs w:val="20"/>
              </w:rPr>
              <w:t>Motion sickness</w:t>
            </w:r>
            <w:r>
              <w:rPr>
                <w:rFonts w:cstheme="minorHAnsi"/>
                <w:bCs/>
                <w:sz w:val="20"/>
                <w:szCs w:val="20"/>
              </w:rPr>
              <w:t>.</w:t>
            </w:r>
          </w:p>
          <w:p w14:paraId="2F765F5E" w14:textId="77777777" w:rsidR="00FA66FE" w:rsidRPr="00A07BD3" w:rsidRDefault="00FA66FE" w:rsidP="00FA66FE">
            <w:pPr>
              <w:pStyle w:val="ListParagraph"/>
              <w:numPr>
                <w:ilvl w:val="0"/>
                <w:numId w:val="11"/>
              </w:numPr>
              <w:spacing w:after="0" w:line="240" w:lineRule="auto"/>
              <w:rPr>
                <w:rFonts w:cstheme="minorHAnsi"/>
                <w:bCs/>
                <w:sz w:val="20"/>
                <w:szCs w:val="20"/>
              </w:rPr>
            </w:pPr>
            <w:r w:rsidRPr="00A07BD3">
              <w:rPr>
                <w:rFonts w:cstheme="minorHAnsi"/>
                <w:bCs/>
                <w:sz w:val="20"/>
                <w:szCs w:val="20"/>
              </w:rPr>
              <w:t>Pregnancy</w:t>
            </w:r>
            <w:r>
              <w:rPr>
                <w:rFonts w:cstheme="minorHAnsi"/>
                <w:bCs/>
                <w:sz w:val="20"/>
                <w:szCs w:val="20"/>
              </w:rPr>
              <w:t xml:space="preserve"> (cyclizine).</w:t>
            </w:r>
          </w:p>
          <w:p w14:paraId="6B3575C2" w14:textId="2EB42BAB" w:rsidR="00FA66FE" w:rsidRPr="00A07BD3" w:rsidRDefault="00FA66FE" w:rsidP="00FA66FE">
            <w:pPr>
              <w:pStyle w:val="ListParagraph"/>
              <w:numPr>
                <w:ilvl w:val="0"/>
                <w:numId w:val="11"/>
              </w:numPr>
              <w:spacing w:after="0" w:line="240" w:lineRule="auto"/>
              <w:rPr>
                <w:rFonts w:cstheme="minorHAnsi"/>
                <w:bCs/>
                <w:sz w:val="20"/>
                <w:szCs w:val="20"/>
              </w:rPr>
            </w:pPr>
            <w:r w:rsidRPr="00A07BD3">
              <w:rPr>
                <w:rFonts w:cstheme="minorHAnsi"/>
                <w:bCs/>
                <w:sz w:val="20"/>
                <w:szCs w:val="20"/>
              </w:rPr>
              <w:t>Post operative</w:t>
            </w:r>
            <w:r w:rsidR="005B2FE9">
              <w:rPr>
                <w:rFonts w:cstheme="minorHAnsi"/>
                <w:bCs/>
                <w:sz w:val="20"/>
                <w:szCs w:val="20"/>
              </w:rPr>
              <w:t xml:space="preserve"> state</w:t>
            </w:r>
            <w:r>
              <w:rPr>
                <w:rFonts w:cstheme="minorHAnsi"/>
                <w:bCs/>
                <w:sz w:val="20"/>
                <w:szCs w:val="20"/>
              </w:rPr>
              <w:t>.</w:t>
            </w:r>
          </w:p>
          <w:p w14:paraId="7CF380CB" w14:textId="77777777" w:rsidR="00FA66FE" w:rsidRDefault="00FA66FE" w:rsidP="00FA66FE">
            <w:pPr>
              <w:pStyle w:val="ListParagraph"/>
              <w:numPr>
                <w:ilvl w:val="0"/>
                <w:numId w:val="11"/>
              </w:numPr>
              <w:spacing w:after="0" w:line="240" w:lineRule="auto"/>
              <w:rPr>
                <w:rFonts w:cstheme="minorHAnsi"/>
                <w:bCs/>
                <w:sz w:val="20"/>
                <w:szCs w:val="20"/>
              </w:rPr>
            </w:pPr>
            <w:r w:rsidRPr="00A07BD3">
              <w:rPr>
                <w:rFonts w:cstheme="minorHAnsi"/>
                <w:bCs/>
                <w:sz w:val="20"/>
                <w:szCs w:val="20"/>
              </w:rPr>
              <w:t>Meniere’s disease</w:t>
            </w:r>
            <w:r>
              <w:rPr>
                <w:rFonts w:cstheme="minorHAnsi"/>
                <w:bCs/>
                <w:sz w:val="20"/>
                <w:szCs w:val="20"/>
              </w:rPr>
              <w:t>.</w:t>
            </w:r>
          </w:p>
          <w:p w14:paraId="24A0EC8D" w14:textId="77777777" w:rsidR="00FA66FE" w:rsidRPr="00A07BD3" w:rsidRDefault="00FA66FE" w:rsidP="00FA66FE">
            <w:pPr>
              <w:pStyle w:val="ListParagraph"/>
              <w:numPr>
                <w:ilvl w:val="0"/>
                <w:numId w:val="11"/>
              </w:numPr>
              <w:spacing w:after="0" w:line="240" w:lineRule="auto"/>
              <w:rPr>
                <w:rFonts w:cstheme="minorHAnsi"/>
                <w:bCs/>
                <w:sz w:val="20"/>
                <w:szCs w:val="20"/>
              </w:rPr>
            </w:pPr>
            <w:r>
              <w:rPr>
                <w:rFonts w:cstheme="minorHAnsi"/>
                <w:bCs/>
                <w:sz w:val="20"/>
                <w:szCs w:val="20"/>
              </w:rPr>
              <w:t>Palliative care.</w:t>
            </w:r>
          </w:p>
          <w:p w14:paraId="4C9F99FD" w14:textId="77777777" w:rsidR="00FA66FE" w:rsidRPr="002020C7" w:rsidRDefault="00FA66FE" w:rsidP="006804C1">
            <w:pPr>
              <w:rPr>
                <w:rFonts w:cstheme="minorHAnsi"/>
                <w:b/>
                <w:sz w:val="20"/>
                <w:szCs w:val="20"/>
              </w:rPr>
            </w:pPr>
          </w:p>
        </w:tc>
        <w:tc>
          <w:tcPr>
            <w:tcW w:w="8227" w:type="dxa"/>
            <w:shd w:val="clear" w:color="auto" w:fill="auto"/>
          </w:tcPr>
          <w:p w14:paraId="21E364AA" w14:textId="77777777" w:rsidR="00FA66FE" w:rsidRPr="00DE0892" w:rsidRDefault="00FA66FE" w:rsidP="00FA66FE">
            <w:pPr>
              <w:pStyle w:val="ListParagraph"/>
              <w:numPr>
                <w:ilvl w:val="0"/>
                <w:numId w:val="5"/>
              </w:numPr>
              <w:overflowPunct w:val="0"/>
              <w:autoSpaceDE w:val="0"/>
              <w:autoSpaceDN w:val="0"/>
              <w:adjustRightInd w:val="0"/>
              <w:spacing w:after="0" w:line="240" w:lineRule="auto"/>
              <w:ind w:left="317" w:hanging="283"/>
              <w:textAlignment w:val="baseline"/>
              <w:rPr>
                <w:rFonts w:cstheme="minorHAnsi"/>
                <w:sz w:val="20"/>
                <w:szCs w:val="20"/>
                <w:lang w:val="en-GB"/>
              </w:rPr>
            </w:pPr>
            <w:r w:rsidRPr="002020C7">
              <w:rPr>
                <w:rFonts w:cstheme="minorHAnsi"/>
                <w:color w:val="000000"/>
                <w:sz w:val="20"/>
                <w:szCs w:val="20"/>
                <w:lang w:val="en-GB"/>
              </w:rPr>
              <w:t xml:space="preserve">Use with caution in patients with </w:t>
            </w:r>
            <w:r w:rsidRPr="00B12AA3">
              <w:rPr>
                <w:rFonts w:cstheme="minorHAnsi"/>
                <w:b/>
                <w:bCs/>
                <w:color w:val="000000"/>
                <w:sz w:val="20"/>
                <w:szCs w:val="20"/>
                <w:lang w:val="en-GB"/>
              </w:rPr>
              <w:t>glaucoma, obstructive disease of the GI tract</w:t>
            </w:r>
            <w:r w:rsidRPr="002020C7">
              <w:rPr>
                <w:rFonts w:cstheme="minorHAnsi"/>
                <w:color w:val="000000"/>
                <w:sz w:val="20"/>
                <w:szCs w:val="20"/>
                <w:lang w:val="en-GB"/>
              </w:rPr>
              <w:t xml:space="preserve"> or males with possible </w:t>
            </w:r>
            <w:r w:rsidRPr="00B12AA3">
              <w:rPr>
                <w:rFonts w:cstheme="minorHAnsi"/>
                <w:b/>
                <w:bCs/>
                <w:color w:val="000000"/>
                <w:sz w:val="20"/>
                <w:szCs w:val="20"/>
                <w:lang w:val="en-GB"/>
              </w:rPr>
              <w:t>prostatic hypertrophy</w:t>
            </w:r>
            <w:r w:rsidRPr="002020C7">
              <w:rPr>
                <w:rFonts w:cstheme="minorHAnsi"/>
                <w:color w:val="000000"/>
                <w:sz w:val="20"/>
                <w:szCs w:val="20"/>
                <w:lang w:val="en-GB"/>
              </w:rPr>
              <w:t>.</w:t>
            </w:r>
          </w:p>
          <w:p w14:paraId="2B999ADC" w14:textId="77777777" w:rsidR="00FA66FE" w:rsidRPr="003D55C7" w:rsidRDefault="00FA66FE" w:rsidP="00FA66FE">
            <w:pPr>
              <w:pStyle w:val="ListParagraph"/>
              <w:numPr>
                <w:ilvl w:val="0"/>
                <w:numId w:val="5"/>
              </w:numPr>
              <w:overflowPunct w:val="0"/>
              <w:autoSpaceDE w:val="0"/>
              <w:autoSpaceDN w:val="0"/>
              <w:adjustRightInd w:val="0"/>
              <w:spacing w:after="0" w:line="240" w:lineRule="auto"/>
              <w:ind w:left="317" w:hanging="283"/>
              <w:textAlignment w:val="baseline"/>
              <w:rPr>
                <w:rFonts w:cstheme="minorHAnsi"/>
                <w:sz w:val="20"/>
                <w:szCs w:val="20"/>
                <w:lang w:val="en-GB"/>
              </w:rPr>
            </w:pPr>
            <w:r w:rsidRPr="0006716F">
              <w:rPr>
                <w:rFonts w:cstheme="minorHAnsi"/>
                <w:sz w:val="20"/>
                <w:szCs w:val="20"/>
              </w:rPr>
              <w:t xml:space="preserve">May enhance the side effects of </w:t>
            </w:r>
            <w:r w:rsidRPr="00EE3D12">
              <w:rPr>
                <w:rFonts w:cstheme="minorHAnsi"/>
                <w:b/>
                <w:bCs/>
                <w:sz w:val="20"/>
                <w:szCs w:val="20"/>
              </w:rPr>
              <w:t>anticholinergic</w:t>
            </w:r>
            <w:r w:rsidRPr="0006716F">
              <w:rPr>
                <w:rFonts w:cstheme="minorHAnsi"/>
                <w:sz w:val="20"/>
                <w:szCs w:val="20"/>
              </w:rPr>
              <w:t xml:space="preserve"> drugs</w:t>
            </w:r>
            <w:r>
              <w:rPr>
                <w:rFonts w:cstheme="minorHAnsi"/>
                <w:sz w:val="20"/>
                <w:szCs w:val="20"/>
              </w:rPr>
              <w:t xml:space="preserve">. </w:t>
            </w:r>
          </w:p>
          <w:p w14:paraId="3ED6C03D" w14:textId="77777777" w:rsidR="00FA66FE" w:rsidRDefault="00FA66FE" w:rsidP="00FA66FE">
            <w:pPr>
              <w:pStyle w:val="ListParagraph"/>
              <w:numPr>
                <w:ilvl w:val="0"/>
                <w:numId w:val="5"/>
              </w:numPr>
              <w:overflowPunct w:val="0"/>
              <w:autoSpaceDE w:val="0"/>
              <w:autoSpaceDN w:val="0"/>
              <w:adjustRightInd w:val="0"/>
              <w:spacing w:after="0" w:line="240" w:lineRule="auto"/>
              <w:textAlignment w:val="baseline"/>
              <w:rPr>
                <w:rFonts w:cstheme="minorHAnsi"/>
                <w:sz w:val="20"/>
                <w:szCs w:val="20"/>
              </w:rPr>
            </w:pPr>
            <w:r w:rsidRPr="005033AD">
              <w:rPr>
                <w:rFonts w:cstheme="minorHAnsi"/>
                <w:sz w:val="20"/>
                <w:szCs w:val="20"/>
                <w:lang w:val="en-GB"/>
              </w:rPr>
              <w:t xml:space="preserve">Can lead to </w:t>
            </w:r>
            <w:r w:rsidRPr="005033AD">
              <w:rPr>
                <w:rFonts w:cstheme="minorHAnsi"/>
                <w:b/>
                <w:bCs/>
                <w:sz w:val="20"/>
                <w:szCs w:val="20"/>
                <w:lang w:val="en-GB"/>
              </w:rPr>
              <w:t>decreased gut motility</w:t>
            </w:r>
            <w:r w:rsidRPr="005033AD">
              <w:rPr>
                <w:rFonts w:cstheme="minorHAnsi"/>
                <w:sz w:val="20"/>
                <w:szCs w:val="20"/>
                <w:lang w:val="en-GB"/>
              </w:rPr>
              <w:t>.</w:t>
            </w:r>
            <w:r w:rsidRPr="005033AD">
              <w:rPr>
                <w:rFonts w:cstheme="minorHAnsi"/>
                <w:sz w:val="20"/>
                <w:szCs w:val="20"/>
              </w:rPr>
              <w:t xml:space="preserve"> </w:t>
            </w:r>
          </w:p>
          <w:p w14:paraId="4F99C797" w14:textId="77777777" w:rsidR="00FA66FE" w:rsidRPr="005033AD" w:rsidRDefault="00FA66FE" w:rsidP="00FA66FE">
            <w:pPr>
              <w:pStyle w:val="ListParagraph"/>
              <w:numPr>
                <w:ilvl w:val="0"/>
                <w:numId w:val="5"/>
              </w:numPr>
              <w:overflowPunct w:val="0"/>
              <w:autoSpaceDE w:val="0"/>
              <w:autoSpaceDN w:val="0"/>
              <w:adjustRightInd w:val="0"/>
              <w:spacing w:after="0" w:line="240" w:lineRule="auto"/>
              <w:textAlignment w:val="baseline"/>
              <w:rPr>
                <w:rFonts w:cstheme="minorHAnsi"/>
                <w:sz w:val="20"/>
                <w:szCs w:val="20"/>
              </w:rPr>
            </w:pPr>
            <w:r w:rsidRPr="005033AD">
              <w:rPr>
                <w:rFonts w:cstheme="minorHAnsi"/>
                <w:sz w:val="20"/>
                <w:szCs w:val="20"/>
              </w:rPr>
              <w:t xml:space="preserve">Additive </w:t>
            </w:r>
            <w:r w:rsidRPr="005033AD">
              <w:rPr>
                <w:rFonts w:cstheme="minorHAnsi"/>
                <w:b/>
                <w:bCs/>
                <w:sz w:val="20"/>
                <w:szCs w:val="20"/>
              </w:rPr>
              <w:t>sedative effect</w:t>
            </w:r>
            <w:r w:rsidRPr="005033AD">
              <w:rPr>
                <w:rFonts w:cstheme="minorHAnsi"/>
                <w:sz w:val="20"/>
                <w:szCs w:val="20"/>
              </w:rPr>
              <w:t xml:space="preserve"> with alcohol and CNS depressants. </w:t>
            </w:r>
          </w:p>
          <w:p w14:paraId="598AC71E" w14:textId="77777777" w:rsidR="00FA66FE" w:rsidRDefault="00FA66FE" w:rsidP="006804C1">
            <w:pPr>
              <w:tabs>
                <w:tab w:val="left" w:pos="367"/>
              </w:tabs>
              <w:spacing w:after="0"/>
              <w:rPr>
                <w:rFonts w:cstheme="minorHAnsi"/>
                <w:sz w:val="20"/>
                <w:szCs w:val="20"/>
              </w:rPr>
            </w:pPr>
            <w:r>
              <w:rPr>
                <w:rFonts w:cstheme="minorHAnsi"/>
                <w:sz w:val="20"/>
                <w:szCs w:val="20"/>
              </w:rPr>
              <w:t>PROMETHAZINE:</w:t>
            </w:r>
          </w:p>
          <w:p w14:paraId="3C05ACE1" w14:textId="77777777" w:rsidR="00FA66FE" w:rsidRDefault="00FA66FE" w:rsidP="00FA66FE">
            <w:pPr>
              <w:pStyle w:val="ListParagraph"/>
              <w:numPr>
                <w:ilvl w:val="0"/>
                <w:numId w:val="12"/>
              </w:numPr>
              <w:tabs>
                <w:tab w:val="left" w:pos="367"/>
              </w:tabs>
              <w:spacing w:after="0"/>
              <w:rPr>
                <w:rFonts w:cstheme="minorHAnsi"/>
                <w:sz w:val="20"/>
                <w:szCs w:val="20"/>
              </w:rPr>
            </w:pPr>
            <w:r w:rsidRPr="00081AE7">
              <w:rPr>
                <w:rFonts w:cstheme="minorHAnsi"/>
                <w:b/>
                <w:bCs/>
                <w:sz w:val="20"/>
                <w:szCs w:val="20"/>
              </w:rPr>
              <w:t>QT-interval prolongation</w:t>
            </w:r>
            <w:r w:rsidRPr="00930B59">
              <w:rPr>
                <w:rFonts w:cstheme="minorHAnsi"/>
                <w:sz w:val="20"/>
                <w:szCs w:val="20"/>
              </w:rPr>
              <w:t xml:space="preserve"> has been reported</w:t>
            </w:r>
            <w:r w:rsidRPr="006E4FC2">
              <w:rPr>
                <w:rFonts w:cstheme="minorHAnsi"/>
                <w:sz w:val="20"/>
                <w:szCs w:val="20"/>
              </w:rPr>
              <w:t xml:space="preserve"> </w:t>
            </w:r>
          </w:p>
          <w:p w14:paraId="40C60B8E" w14:textId="77777777" w:rsidR="00FA66FE" w:rsidRPr="00DC0216" w:rsidRDefault="00FA66FE" w:rsidP="00FA66FE">
            <w:pPr>
              <w:pStyle w:val="ListParagraph"/>
              <w:numPr>
                <w:ilvl w:val="0"/>
                <w:numId w:val="12"/>
              </w:numPr>
              <w:tabs>
                <w:tab w:val="left" w:pos="367"/>
              </w:tabs>
              <w:spacing w:after="0"/>
              <w:rPr>
                <w:rFonts w:cstheme="minorHAnsi"/>
                <w:sz w:val="20"/>
                <w:szCs w:val="20"/>
              </w:rPr>
            </w:pPr>
            <w:r w:rsidRPr="006E4FC2">
              <w:rPr>
                <w:rFonts w:cstheme="minorHAnsi"/>
                <w:sz w:val="20"/>
                <w:szCs w:val="20"/>
              </w:rPr>
              <w:t xml:space="preserve">Do not use in </w:t>
            </w:r>
            <w:r w:rsidRPr="00081AE7">
              <w:rPr>
                <w:rFonts w:cstheme="minorHAnsi"/>
                <w:b/>
                <w:bCs/>
                <w:sz w:val="20"/>
                <w:szCs w:val="20"/>
              </w:rPr>
              <w:t>children under 6 years</w:t>
            </w:r>
            <w:r>
              <w:rPr>
                <w:rFonts w:cstheme="minorHAnsi"/>
                <w:sz w:val="20"/>
                <w:szCs w:val="20"/>
              </w:rPr>
              <w:t xml:space="preserve"> due to risk of psychiatric and CNS side effects.</w:t>
            </w:r>
          </w:p>
        </w:tc>
      </w:tr>
      <w:tr w:rsidR="00FA66FE" w:rsidRPr="000E01D1" w14:paraId="50203BCB" w14:textId="77777777" w:rsidTr="006804C1">
        <w:trPr>
          <w:jc w:val="center"/>
        </w:trPr>
        <w:tc>
          <w:tcPr>
            <w:tcW w:w="1838" w:type="dxa"/>
          </w:tcPr>
          <w:p w14:paraId="4D5A4F07" w14:textId="77777777" w:rsidR="00FA66FE" w:rsidRPr="006635D0" w:rsidRDefault="00FA66FE" w:rsidP="006804C1">
            <w:pPr>
              <w:rPr>
                <w:rFonts w:cstheme="minorHAnsi"/>
                <w:b/>
                <w:bCs/>
                <w:sz w:val="20"/>
                <w:szCs w:val="20"/>
              </w:rPr>
            </w:pPr>
            <w:r w:rsidRPr="006635D0">
              <w:rPr>
                <w:rFonts w:cstheme="minorHAnsi"/>
                <w:b/>
                <w:bCs/>
                <w:sz w:val="20"/>
                <w:szCs w:val="20"/>
              </w:rPr>
              <w:t>5HT</w:t>
            </w:r>
            <w:r w:rsidRPr="006635D0">
              <w:rPr>
                <w:rFonts w:cstheme="minorHAnsi"/>
                <w:b/>
                <w:bCs/>
                <w:sz w:val="20"/>
                <w:szCs w:val="20"/>
                <w:vertAlign w:val="subscript"/>
              </w:rPr>
              <w:t>3</w:t>
            </w:r>
            <w:r w:rsidRPr="006635D0">
              <w:rPr>
                <w:rFonts w:cstheme="minorHAnsi"/>
                <w:b/>
                <w:bCs/>
                <w:sz w:val="20"/>
                <w:szCs w:val="20"/>
              </w:rPr>
              <w:t>-receptor antagonists</w:t>
            </w:r>
          </w:p>
          <w:p w14:paraId="1C96AA05" w14:textId="77777777" w:rsidR="00FA66FE" w:rsidRPr="002020C7" w:rsidRDefault="00FA66FE" w:rsidP="006804C1">
            <w:pPr>
              <w:rPr>
                <w:rFonts w:cstheme="minorHAnsi"/>
                <w:b/>
                <w:sz w:val="20"/>
                <w:szCs w:val="20"/>
              </w:rPr>
            </w:pPr>
          </w:p>
        </w:tc>
        <w:tc>
          <w:tcPr>
            <w:tcW w:w="1701" w:type="dxa"/>
          </w:tcPr>
          <w:p w14:paraId="5B053990" w14:textId="77777777" w:rsidR="00FA66FE" w:rsidRDefault="00FA66FE" w:rsidP="006804C1">
            <w:hyperlink r:id="rId36" w:history="1">
              <w:r w:rsidRPr="00151EAC">
                <w:rPr>
                  <w:rStyle w:val="Hyperlink"/>
                  <w:rFonts w:cstheme="minorHAnsi"/>
                  <w:b/>
                  <w:sz w:val="20"/>
                  <w:szCs w:val="20"/>
                </w:rPr>
                <w:t>Ondansetron</w:t>
              </w:r>
            </w:hyperlink>
          </w:p>
        </w:tc>
        <w:tc>
          <w:tcPr>
            <w:tcW w:w="3402" w:type="dxa"/>
            <w:shd w:val="clear" w:color="auto" w:fill="auto"/>
          </w:tcPr>
          <w:p w14:paraId="727E288B" w14:textId="77777777" w:rsidR="00FA66FE" w:rsidRPr="000A652B" w:rsidRDefault="00FA66FE" w:rsidP="00FA66FE">
            <w:pPr>
              <w:pStyle w:val="ListParagraph"/>
              <w:numPr>
                <w:ilvl w:val="0"/>
                <w:numId w:val="13"/>
              </w:numPr>
              <w:spacing w:after="0"/>
              <w:rPr>
                <w:rFonts w:cstheme="minorHAnsi"/>
                <w:bCs/>
                <w:sz w:val="20"/>
                <w:szCs w:val="20"/>
              </w:rPr>
            </w:pPr>
            <w:r w:rsidRPr="000A652B">
              <w:rPr>
                <w:rFonts w:cstheme="minorHAnsi"/>
                <w:bCs/>
                <w:sz w:val="20"/>
                <w:szCs w:val="20"/>
              </w:rPr>
              <w:t>Chemotherapy and radiotherapy</w:t>
            </w:r>
            <w:r>
              <w:rPr>
                <w:rFonts w:cstheme="minorHAnsi"/>
                <w:bCs/>
                <w:sz w:val="20"/>
                <w:szCs w:val="20"/>
              </w:rPr>
              <w:t>.</w:t>
            </w:r>
          </w:p>
          <w:p w14:paraId="6CE65787" w14:textId="4E9954CA" w:rsidR="00FA66FE" w:rsidRPr="000A652B" w:rsidRDefault="00FA66FE" w:rsidP="00FA66FE">
            <w:pPr>
              <w:pStyle w:val="ListParagraph"/>
              <w:numPr>
                <w:ilvl w:val="0"/>
                <w:numId w:val="13"/>
              </w:numPr>
              <w:spacing w:after="0"/>
              <w:rPr>
                <w:rFonts w:cstheme="minorHAnsi"/>
                <w:bCs/>
                <w:sz w:val="20"/>
                <w:szCs w:val="20"/>
              </w:rPr>
            </w:pPr>
            <w:r w:rsidRPr="000A652B">
              <w:rPr>
                <w:rFonts w:cstheme="minorHAnsi"/>
                <w:bCs/>
                <w:sz w:val="20"/>
                <w:szCs w:val="20"/>
              </w:rPr>
              <w:t>Post operative</w:t>
            </w:r>
            <w:r w:rsidR="005B2FE9">
              <w:rPr>
                <w:rFonts w:cstheme="minorHAnsi"/>
                <w:bCs/>
                <w:sz w:val="20"/>
                <w:szCs w:val="20"/>
              </w:rPr>
              <w:t xml:space="preserve"> state</w:t>
            </w:r>
            <w:r>
              <w:rPr>
                <w:rFonts w:cstheme="minorHAnsi"/>
                <w:bCs/>
                <w:sz w:val="20"/>
                <w:szCs w:val="20"/>
              </w:rPr>
              <w:t>.</w:t>
            </w:r>
          </w:p>
          <w:p w14:paraId="5BB8B9C5" w14:textId="77777777" w:rsidR="00FA66FE" w:rsidRPr="000A652B" w:rsidRDefault="00FA66FE" w:rsidP="00FA66FE">
            <w:pPr>
              <w:pStyle w:val="ListParagraph"/>
              <w:numPr>
                <w:ilvl w:val="0"/>
                <w:numId w:val="13"/>
              </w:numPr>
              <w:spacing w:after="0"/>
              <w:rPr>
                <w:rFonts w:cstheme="minorHAnsi"/>
                <w:bCs/>
                <w:sz w:val="20"/>
                <w:szCs w:val="20"/>
              </w:rPr>
            </w:pPr>
            <w:r w:rsidRPr="000A652B">
              <w:rPr>
                <w:rFonts w:cstheme="minorHAnsi"/>
                <w:bCs/>
                <w:sz w:val="20"/>
                <w:szCs w:val="20"/>
              </w:rPr>
              <w:t>Pregnancy (SECOND LINE THERAPY)</w:t>
            </w:r>
            <w:r>
              <w:rPr>
                <w:rFonts w:cstheme="minorHAnsi"/>
                <w:bCs/>
                <w:sz w:val="20"/>
                <w:szCs w:val="20"/>
              </w:rPr>
              <w:t>.</w:t>
            </w:r>
          </w:p>
          <w:p w14:paraId="58BBB1C7" w14:textId="77777777" w:rsidR="00FA66FE" w:rsidRDefault="00FA66FE" w:rsidP="006804C1">
            <w:pPr>
              <w:rPr>
                <w:rFonts w:cstheme="minorHAnsi"/>
                <w:b/>
                <w:sz w:val="20"/>
                <w:szCs w:val="20"/>
              </w:rPr>
            </w:pPr>
          </w:p>
          <w:p w14:paraId="339FF8C2" w14:textId="77777777" w:rsidR="00FA66FE" w:rsidRPr="002020C7" w:rsidRDefault="00FA66FE" w:rsidP="006804C1">
            <w:pPr>
              <w:rPr>
                <w:rFonts w:cstheme="minorHAnsi"/>
                <w:b/>
                <w:sz w:val="20"/>
                <w:szCs w:val="20"/>
              </w:rPr>
            </w:pPr>
          </w:p>
        </w:tc>
        <w:tc>
          <w:tcPr>
            <w:tcW w:w="8227" w:type="dxa"/>
            <w:shd w:val="clear" w:color="auto" w:fill="auto"/>
          </w:tcPr>
          <w:p w14:paraId="5C5B311D" w14:textId="77777777" w:rsidR="00FA66FE" w:rsidRPr="00C4678E" w:rsidRDefault="00FA66FE" w:rsidP="00FA66FE">
            <w:pPr>
              <w:pStyle w:val="ListParagraph"/>
              <w:numPr>
                <w:ilvl w:val="0"/>
                <w:numId w:val="5"/>
              </w:numPr>
              <w:tabs>
                <w:tab w:val="left" w:pos="367"/>
              </w:tabs>
              <w:overflowPunct w:val="0"/>
              <w:autoSpaceDE w:val="0"/>
              <w:autoSpaceDN w:val="0"/>
              <w:adjustRightInd w:val="0"/>
              <w:spacing w:after="0" w:line="240" w:lineRule="auto"/>
              <w:ind w:left="367" w:hanging="367"/>
              <w:textAlignment w:val="baseline"/>
              <w:rPr>
                <w:rFonts w:cstheme="minorHAnsi"/>
                <w:sz w:val="20"/>
                <w:szCs w:val="20"/>
                <w:lang w:val="en-GB"/>
              </w:rPr>
            </w:pPr>
            <w:r w:rsidRPr="00C4678E">
              <w:rPr>
                <w:rFonts w:cstheme="minorHAnsi"/>
                <w:sz w:val="20"/>
                <w:szCs w:val="20"/>
                <w:lang w:val="en-GB"/>
              </w:rPr>
              <w:t>Contraindicated in congenital long QT syndrome.  Avoid concomitant</w:t>
            </w:r>
            <w:r w:rsidRPr="00C4678E">
              <w:rPr>
                <w:rFonts w:cstheme="minorHAnsi"/>
                <w:sz w:val="20"/>
                <w:szCs w:val="20"/>
              </w:rPr>
              <w:t xml:space="preserve"> medicines that can </w:t>
            </w:r>
            <w:r w:rsidRPr="00806FB7">
              <w:rPr>
                <w:rFonts w:cstheme="minorHAnsi"/>
                <w:b/>
                <w:bCs/>
                <w:sz w:val="20"/>
                <w:szCs w:val="20"/>
              </w:rPr>
              <w:t>prolong the QT interval</w:t>
            </w:r>
            <w:r w:rsidRPr="00C4678E">
              <w:rPr>
                <w:rFonts w:cstheme="minorHAnsi"/>
                <w:sz w:val="20"/>
                <w:szCs w:val="20"/>
                <w:lang w:val="en-GB"/>
              </w:rPr>
              <w:t>.</w:t>
            </w:r>
          </w:p>
          <w:p w14:paraId="31781840" w14:textId="77777777" w:rsidR="00FA66FE" w:rsidRPr="002020C7" w:rsidRDefault="00FA66FE" w:rsidP="00FA66FE">
            <w:pPr>
              <w:pStyle w:val="ListParagraph"/>
              <w:numPr>
                <w:ilvl w:val="0"/>
                <w:numId w:val="5"/>
              </w:numPr>
              <w:tabs>
                <w:tab w:val="left" w:pos="367"/>
              </w:tabs>
              <w:overflowPunct w:val="0"/>
              <w:autoSpaceDE w:val="0"/>
              <w:autoSpaceDN w:val="0"/>
              <w:adjustRightInd w:val="0"/>
              <w:spacing w:after="0" w:line="240" w:lineRule="auto"/>
              <w:ind w:left="367" w:hanging="367"/>
              <w:textAlignment w:val="baseline"/>
              <w:rPr>
                <w:rFonts w:cstheme="minorHAnsi"/>
                <w:sz w:val="20"/>
                <w:szCs w:val="20"/>
                <w:lang w:val="en-GB"/>
              </w:rPr>
            </w:pPr>
            <w:r>
              <w:rPr>
                <w:rFonts w:cstheme="minorHAnsi"/>
                <w:sz w:val="20"/>
                <w:szCs w:val="20"/>
                <w:lang w:val="en-GB"/>
              </w:rPr>
              <w:t>Rarely, p</w:t>
            </w:r>
            <w:r w:rsidRPr="002020C7">
              <w:rPr>
                <w:rFonts w:cstheme="minorHAnsi"/>
                <w:sz w:val="20"/>
                <w:szCs w:val="20"/>
                <w:lang w:val="en-GB"/>
              </w:rPr>
              <w:t xml:space="preserve">otential to cause </w:t>
            </w:r>
            <w:r w:rsidRPr="00806FB7">
              <w:rPr>
                <w:rFonts w:cstheme="minorHAnsi"/>
                <w:b/>
                <w:bCs/>
                <w:sz w:val="20"/>
                <w:szCs w:val="20"/>
                <w:lang w:val="en-GB"/>
              </w:rPr>
              <w:t>serotonin syndrome</w:t>
            </w:r>
            <w:r w:rsidRPr="002020C7">
              <w:rPr>
                <w:rFonts w:cstheme="minorHAnsi"/>
                <w:sz w:val="20"/>
                <w:szCs w:val="20"/>
                <w:lang w:val="en-GB"/>
              </w:rPr>
              <w:t xml:space="preserve"> especially with concomitant administration of other serotonergic drugs.</w:t>
            </w:r>
          </w:p>
          <w:p w14:paraId="67472C9C" w14:textId="77777777" w:rsidR="00FA66FE" w:rsidRDefault="00FA66FE" w:rsidP="00FA66FE">
            <w:pPr>
              <w:pStyle w:val="ListParagraph"/>
              <w:numPr>
                <w:ilvl w:val="0"/>
                <w:numId w:val="5"/>
              </w:numPr>
              <w:tabs>
                <w:tab w:val="left" w:pos="367"/>
              </w:tabs>
              <w:overflowPunct w:val="0"/>
              <w:autoSpaceDE w:val="0"/>
              <w:autoSpaceDN w:val="0"/>
              <w:adjustRightInd w:val="0"/>
              <w:spacing w:after="0" w:line="240" w:lineRule="auto"/>
              <w:ind w:left="367" w:hanging="367"/>
              <w:textAlignment w:val="baseline"/>
              <w:rPr>
                <w:rFonts w:cstheme="minorHAnsi"/>
                <w:sz w:val="20"/>
                <w:szCs w:val="20"/>
                <w:lang w:val="en-GB"/>
              </w:rPr>
            </w:pPr>
            <w:r w:rsidRPr="002020C7">
              <w:rPr>
                <w:rFonts w:cstheme="minorHAnsi"/>
                <w:sz w:val="20"/>
                <w:szCs w:val="20"/>
                <w:lang w:val="en-GB"/>
              </w:rPr>
              <w:t xml:space="preserve">Can lead to </w:t>
            </w:r>
            <w:r w:rsidRPr="00806FB7">
              <w:rPr>
                <w:rFonts w:cstheme="minorHAnsi"/>
                <w:b/>
                <w:bCs/>
                <w:sz w:val="20"/>
                <w:szCs w:val="20"/>
                <w:lang w:val="en-GB"/>
              </w:rPr>
              <w:t>decreased gut motility</w:t>
            </w:r>
            <w:r>
              <w:rPr>
                <w:rFonts w:cstheme="minorHAnsi"/>
                <w:sz w:val="20"/>
                <w:szCs w:val="20"/>
                <w:lang w:val="en-GB"/>
              </w:rPr>
              <w:t>.</w:t>
            </w:r>
          </w:p>
          <w:p w14:paraId="308742F3" w14:textId="102439AF" w:rsidR="00FA66FE" w:rsidRPr="002020C7" w:rsidRDefault="00806FB7" w:rsidP="00FA66FE">
            <w:pPr>
              <w:pStyle w:val="ListParagraph"/>
              <w:numPr>
                <w:ilvl w:val="0"/>
                <w:numId w:val="5"/>
              </w:numPr>
              <w:tabs>
                <w:tab w:val="left" w:pos="367"/>
              </w:tabs>
              <w:overflowPunct w:val="0"/>
              <w:autoSpaceDE w:val="0"/>
              <w:autoSpaceDN w:val="0"/>
              <w:adjustRightInd w:val="0"/>
              <w:spacing w:after="0" w:line="240" w:lineRule="auto"/>
              <w:ind w:left="367" w:hanging="367"/>
              <w:textAlignment w:val="baseline"/>
              <w:rPr>
                <w:rFonts w:cstheme="minorHAnsi"/>
                <w:sz w:val="20"/>
                <w:szCs w:val="20"/>
                <w:lang w:val="en-GB"/>
              </w:rPr>
            </w:pPr>
            <w:r>
              <w:rPr>
                <w:rFonts w:cstheme="minorHAnsi"/>
                <w:sz w:val="20"/>
                <w:szCs w:val="20"/>
              </w:rPr>
              <w:t>O</w:t>
            </w:r>
            <w:r w:rsidR="00FA66FE" w:rsidRPr="00937F2D">
              <w:rPr>
                <w:rFonts w:cstheme="minorHAnsi"/>
                <w:sz w:val="20"/>
                <w:szCs w:val="20"/>
              </w:rPr>
              <w:t xml:space="preserve">ndansetron has been associated with a </w:t>
            </w:r>
            <w:r w:rsidR="00FA66FE" w:rsidRPr="00077E8D">
              <w:rPr>
                <w:rFonts w:cstheme="minorHAnsi"/>
                <w:b/>
                <w:bCs/>
                <w:sz w:val="20"/>
                <w:szCs w:val="20"/>
              </w:rPr>
              <w:t>small increased risk of oral clefts</w:t>
            </w:r>
            <w:r w:rsidR="00FA66FE" w:rsidRPr="00937F2D">
              <w:rPr>
                <w:rFonts w:cstheme="minorHAnsi"/>
                <w:sz w:val="20"/>
                <w:szCs w:val="20"/>
              </w:rPr>
              <w:t xml:space="preserve"> following use in the first trimester of pregnancy</w:t>
            </w:r>
            <w:r w:rsidR="00077E8D">
              <w:rPr>
                <w:rFonts w:cstheme="minorHAnsi"/>
                <w:sz w:val="20"/>
                <w:szCs w:val="20"/>
              </w:rPr>
              <w:t xml:space="preserve">. </w:t>
            </w:r>
          </w:p>
        </w:tc>
      </w:tr>
      <w:tr w:rsidR="00FA66FE" w:rsidRPr="000E01D1" w14:paraId="6DD13BAF" w14:textId="77777777" w:rsidTr="006804C1">
        <w:trPr>
          <w:jc w:val="center"/>
        </w:trPr>
        <w:tc>
          <w:tcPr>
            <w:tcW w:w="1838" w:type="dxa"/>
          </w:tcPr>
          <w:p w14:paraId="7FA2BA93" w14:textId="77777777" w:rsidR="00FA66FE" w:rsidRPr="005A5A33" w:rsidRDefault="00FA66FE" w:rsidP="006804C1">
            <w:pPr>
              <w:spacing w:before="40"/>
              <w:rPr>
                <w:rFonts w:cstheme="minorHAnsi"/>
                <w:b/>
                <w:bCs/>
                <w:sz w:val="20"/>
                <w:szCs w:val="20"/>
              </w:rPr>
            </w:pPr>
            <w:r>
              <w:rPr>
                <w:rFonts w:cstheme="minorHAnsi"/>
                <w:b/>
                <w:bCs/>
                <w:sz w:val="20"/>
                <w:szCs w:val="20"/>
              </w:rPr>
              <w:lastRenderedPageBreak/>
              <w:t>Anticholinergic</w:t>
            </w:r>
          </w:p>
        </w:tc>
        <w:tc>
          <w:tcPr>
            <w:tcW w:w="1701" w:type="dxa"/>
          </w:tcPr>
          <w:p w14:paraId="20DCA5D2" w14:textId="77777777" w:rsidR="00FA66FE" w:rsidRDefault="00FA66FE" w:rsidP="006804C1">
            <w:hyperlink r:id="rId37" w:history="1">
              <w:r w:rsidRPr="00A8496D">
                <w:rPr>
                  <w:rStyle w:val="Hyperlink"/>
                  <w:rFonts w:cstheme="minorHAnsi"/>
                  <w:b/>
                  <w:bCs/>
                  <w:sz w:val="20"/>
                  <w:szCs w:val="20"/>
                </w:rPr>
                <w:t>Hyoscine hydrobromide patch</w:t>
              </w:r>
            </w:hyperlink>
          </w:p>
        </w:tc>
        <w:tc>
          <w:tcPr>
            <w:tcW w:w="3402" w:type="dxa"/>
            <w:shd w:val="clear" w:color="auto" w:fill="auto"/>
          </w:tcPr>
          <w:p w14:paraId="4BD22C0D" w14:textId="77777777" w:rsidR="00FA66FE" w:rsidRPr="00D4714D" w:rsidRDefault="00FA66FE" w:rsidP="00FA66FE">
            <w:pPr>
              <w:pStyle w:val="ListParagraph"/>
              <w:numPr>
                <w:ilvl w:val="0"/>
                <w:numId w:val="14"/>
              </w:numPr>
              <w:rPr>
                <w:rFonts w:cstheme="minorHAnsi"/>
                <w:bCs/>
                <w:sz w:val="20"/>
                <w:szCs w:val="20"/>
              </w:rPr>
            </w:pPr>
            <w:r w:rsidRPr="00D4714D">
              <w:rPr>
                <w:rFonts w:cstheme="minorHAnsi"/>
                <w:bCs/>
                <w:sz w:val="20"/>
                <w:szCs w:val="20"/>
              </w:rPr>
              <w:t>Motion sickness</w:t>
            </w:r>
            <w:r>
              <w:rPr>
                <w:rFonts w:cstheme="minorHAnsi"/>
                <w:bCs/>
                <w:sz w:val="20"/>
                <w:szCs w:val="20"/>
              </w:rPr>
              <w:t>.</w:t>
            </w:r>
          </w:p>
          <w:p w14:paraId="58F0C27E" w14:textId="77777777" w:rsidR="00FA66FE" w:rsidRPr="005A5A33" w:rsidRDefault="00FA66FE" w:rsidP="006804C1">
            <w:pPr>
              <w:rPr>
                <w:rFonts w:cstheme="minorHAnsi"/>
                <w:b/>
                <w:bCs/>
                <w:sz w:val="20"/>
                <w:szCs w:val="20"/>
              </w:rPr>
            </w:pPr>
          </w:p>
        </w:tc>
        <w:tc>
          <w:tcPr>
            <w:tcW w:w="8227" w:type="dxa"/>
            <w:shd w:val="clear" w:color="auto" w:fill="auto"/>
          </w:tcPr>
          <w:p w14:paraId="27623876" w14:textId="77777777" w:rsidR="00FA66FE" w:rsidRDefault="00FA66FE" w:rsidP="00FA66FE">
            <w:pPr>
              <w:pStyle w:val="ListParagraph"/>
              <w:numPr>
                <w:ilvl w:val="0"/>
                <w:numId w:val="14"/>
              </w:numPr>
              <w:tabs>
                <w:tab w:val="left" w:pos="367"/>
              </w:tabs>
              <w:rPr>
                <w:rFonts w:cstheme="minorHAnsi"/>
                <w:sz w:val="20"/>
                <w:szCs w:val="20"/>
              </w:rPr>
            </w:pPr>
            <w:r>
              <w:rPr>
                <w:rFonts w:cstheme="minorHAnsi"/>
                <w:sz w:val="20"/>
                <w:szCs w:val="20"/>
              </w:rPr>
              <w:t xml:space="preserve">Caution in patients with history of </w:t>
            </w:r>
            <w:r w:rsidRPr="008B537B">
              <w:rPr>
                <w:rFonts w:cstheme="minorHAnsi"/>
                <w:b/>
                <w:bCs/>
                <w:sz w:val="20"/>
                <w:szCs w:val="20"/>
              </w:rPr>
              <w:t>psychotic disorders</w:t>
            </w:r>
            <w:r>
              <w:rPr>
                <w:rFonts w:cstheme="minorHAnsi"/>
                <w:sz w:val="20"/>
                <w:szCs w:val="20"/>
              </w:rPr>
              <w:t>.</w:t>
            </w:r>
          </w:p>
          <w:p w14:paraId="7E1CD4CA" w14:textId="77777777" w:rsidR="00FA66FE" w:rsidRDefault="00FA66FE" w:rsidP="00FA66FE">
            <w:pPr>
              <w:pStyle w:val="ListParagraph"/>
              <w:numPr>
                <w:ilvl w:val="0"/>
                <w:numId w:val="14"/>
              </w:numPr>
              <w:tabs>
                <w:tab w:val="left" w:pos="367"/>
              </w:tabs>
              <w:rPr>
                <w:rFonts w:cstheme="minorHAnsi"/>
                <w:sz w:val="20"/>
                <w:szCs w:val="20"/>
              </w:rPr>
            </w:pPr>
            <w:r w:rsidRPr="00EC7354">
              <w:rPr>
                <w:rFonts w:cstheme="minorHAnsi"/>
                <w:sz w:val="20"/>
                <w:szCs w:val="20"/>
              </w:rPr>
              <w:t xml:space="preserve">May enhance the side effects of </w:t>
            </w:r>
            <w:r w:rsidRPr="00EC7354">
              <w:rPr>
                <w:rFonts w:cstheme="minorHAnsi"/>
                <w:b/>
                <w:bCs/>
                <w:sz w:val="20"/>
                <w:szCs w:val="20"/>
              </w:rPr>
              <w:t>anticholinergic</w:t>
            </w:r>
            <w:r w:rsidRPr="00EC7354">
              <w:rPr>
                <w:rFonts w:cstheme="minorHAnsi"/>
                <w:sz w:val="20"/>
                <w:szCs w:val="20"/>
              </w:rPr>
              <w:t xml:space="preserve"> drugs</w:t>
            </w:r>
            <w:r>
              <w:rPr>
                <w:rFonts w:cstheme="minorHAnsi"/>
                <w:sz w:val="20"/>
                <w:szCs w:val="20"/>
              </w:rPr>
              <w:t>.</w:t>
            </w:r>
          </w:p>
          <w:p w14:paraId="331C45FD" w14:textId="77777777" w:rsidR="00FA66FE" w:rsidRPr="000131A0" w:rsidRDefault="00FA66FE" w:rsidP="00FA66FE">
            <w:pPr>
              <w:pStyle w:val="ListParagraph"/>
              <w:numPr>
                <w:ilvl w:val="0"/>
                <w:numId w:val="14"/>
              </w:numPr>
              <w:tabs>
                <w:tab w:val="left" w:pos="367"/>
              </w:tabs>
              <w:rPr>
                <w:rFonts w:cstheme="minorHAnsi"/>
                <w:sz w:val="20"/>
                <w:szCs w:val="20"/>
              </w:rPr>
            </w:pPr>
            <w:r>
              <w:rPr>
                <w:rFonts w:cstheme="minorHAnsi"/>
                <w:sz w:val="20"/>
                <w:szCs w:val="20"/>
              </w:rPr>
              <w:t xml:space="preserve">Avoid in </w:t>
            </w:r>
            <w:r w:rsidRPr="000131A0">
              <w:rPr>
                <w:rFonts w:cstheme="minorHAnsi"/>
                <w:sz w:val="20"/>
                <w:szCs w:val="20"/>
              </w:rPr>
              <w:t xml:space="preserve">individuals susceptible to </w:t>
            </w:r>
            <w:r w:rsidRPr="000131A0">
              <w:rPr>
                <w:rFonts w:cstheme="minorHAnsi"/>
                <w:b/>
                <w:bCs/>
                <w:sz w:val="20"/>
                <w:szCs w:val="20"/>
              </w:rPr>
              <w:t>angle-closure glaucoma</w:t>
            </w:r>
            <w:r>
              <w:rPr>
                <w:rFonts w:cstheme="minorHAnsi"/>
                <w:b/>
                <w:bCs/>
                <w:sz w:val="20"/>
                <w:szCs w:val="20"/>
              </w:rPr>
              <w:t>.</w:t>
            </w:r>
          </w:p>
          <w:p w14:paraId="5EB5D772" w14:textId="77777777" w:rsidR="00FA66FE" w:rsidRDefault="00FA66FE" w:rsidP="00FA66FE">
            <w:pPr>
              <w:pStyle w:val="ListParagraph"/>
              <w:numPr>
                <w:ilvl w:val="0"/>
                <w:numId w:val="14"/>
              </w:numPr>
              <w:tabs>
                <w:tab w:val="left" w:pos="367"/>
              </w:tabs>
              <w:rPr>
                <w:rFonts w:cstheme="minorHAnsi"/>
                <w:sz w:val="20"/>
                <w:szCs w:val="20"/>
              </w:rPr>
            </w:pPr>
            <w:r>
              <w:rPr>
                <w:rFonts w:cstheme="minorHAnsi"/>
                <w:sz w:val="20"/>
                <w:szCs w:val="20"/>
              </w:rPr>
              <w:t xml:space="preserve">Avoid in </w:t>
            </w:r>
            <w:r w:rsidRPr="00657DB9">
              <w:rPr>
                <w:rFonts w:cstheme="minorHAnsi"/>
                <w:sz w:val="20"/>
                <w:szCs w:val="20"/>
              </w:rPr>
              <w:t xml:space="preserve">conditions characterised by </w:t>
            </w:r>
            <w:r w:rsidRPr="00657DB9">
              <w:rPr>
                <w:rFonts w:cstheme="minorHAnsi"/>
                <w:b/>
                <w:bCs/>
                <w:sz w:val="20"/>
                <w:szCs w:val="20"/>
              </w:rPr>
              <w:t>tachycardia</w:t>
            </w:r>
            <w:r>
              <w:rPr>
                <w:rFonts w:cstheme="minorHAnsi"/>
                <w:b/>
                <w:bCs/>
                <w:sz w:val="20"/>
                <w:szCs w:val="20"/>
              </w:rPr>
              <w:t>.</w:t>
            </w:r>
          </w:p>
          <w:p w14:paraId="011716C5" w14:textId="77777777" w:rsidR="00FA66FE" w:rsidRPr="00EC7354" w:rsidRDefault="00FA66FE" w:rsidP="00FA66FE">
            <w:pPr>
              <w:pStyle w:val="ListParagraph"/>
              <w:numPr>
                <w:ilvl w:val="0"/>
                <w:numId w:val="14"/>
              </w:numPr>
              <w:tabs>
                <w:tab w:val="left" w:pos="367"/>
              </w:tabs>
              <w:rPr>
                <w:rFonts w:cstheme="minorHAnsi"/>
                <w:sz w:val="20"/>
                <w:szCs w:val="20"/>
              </w:rPr>
            </w:pPr>
            <w:r>
              <w:rPr>
                <w:rFonts w:cstheme="minorHAnsi"/>
                <w:sz w:val="20"/>
                <w:szCs w:val="20"/>
              </w:rPr>
              <w:t xml:space="preserve">Patients have experienced </w:t>
            </w:r>
            <w:r w:rsidRPr="008B537B">
              <w:rPr>
                <w:rFonts w:cstheme="minorHAnsi"/>
                <w:b/>
                <w:bCs/>
                <w:sz w:val="20"/>
                <w:szCs w:val="20"/>
              </w:rPr>
              <w:t>withdrawal symptoms</w:t>
            </w:r>
            <w:r>
              <w:rPr>
                <w:rFonts w:cstheme="minorHAnsi"/>
                <w:sz w:val="20"/>
                <w:szCs w:val="20"/>
              </w:rPr>
              <w:t xml:space="preserve"> </w:t>
            </w:r>
            <w:r w:rsidRPr="008B537B">
              <w:rPr>
                <w:rFonts w:cstheme="minorHAnsi"/>
                <w:sz w:val="20"/>
                <w:szCs w:val="20"/>
              </w:rPr>
              <w:t>on discontinuation if used for more than 3 days</w:t>
            </w:r>
            <w:r>
              <w:rPr>
                <w:rFonts w:cstheme="minorHAnsi"/>
                <w:sz w:val="20"/>
                <w:szCs w:val="20"/>
              </w:rPr>
              <w:t>.</w:t>
            </w:r>
          </w:p>
        </w:tc>
      </w:tr>
    </w:tbl>
    <w:p w14:paraId="0EEBAAA7" w14:textId="77777777" w:rsidR="00FA66FE" w:rsidRPr="00B70927" w:rsidRDefault="00FA66FE" w:rsidP="00FA66FE">
      <w:pPr>
        <w:pStyle w:val="Heading2"/>
      </w:pPr>
      <w:r>
        <w:t xml:space="preserve"> </w:t>
      </w:r>
    </w:p>
    <w:p w14:paraId="4646AC90" w14:textId="5C8FD793" w:rsidR="00CA340C" w:rsidRPr="00B70927" w:rsidRDefault="00CA340C" w:rsidP="00FA66FE">
      <w:pPr>
        <w:pStyle w:val="Heading2"/>
      </w:pPr>
    </w:p>
    <w:sectPr w:rsidR="00CA340C" w:rsidRPr="00B70927" w:rsidSect="00AC4E86">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A769B" w14:textId="77777777" w:rsidR="00606B8B" w:rsidRDefault="00606B8B" w:rsidP="00126208">
      <w:pPr>
        <w:spacing w:after="0" w:line="240" w:lineRule="auto"/>
      </w:pPr>
      <w:r>
        <w:separator/>
      </w:r>
    </w:p>
  </w:endnote>
  <w:endnote w:type="continuationSeparator" w:id="0">
    <w:p w14:paraId="683F23E7" w14:textId="77777777" w:rsidR="00606B8B" w:rsidRDefault="00606B8B" w:rsidP="00126208">
      <w:pPr>
        <w:spacing w:after="0" w:line="240" w:lineRule="auto"/>
      </w:pPr>
      <w:r>
        <w:continuationSeparator/>
      </w:r>
    </w:p>
  </w:endnote>
  <w:endnote w:type="continuationNotice" w:id="1">
    <w:p w14:paraId="2074D559" w14:textId="77777777" w:rsidR="00606B8B" w:rsidRDefault="00606B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EF66E" w14:textId="77777777" w:rsidR="00606B8B" w:rsidRDefault="00606B8B" w:rsidP="00126208">
      <w:pPr>
        <w:spacing w:after="0" w:line="240" w:lineRule="auto"/>
      </w:pPr>
      <w:r>
        <w:separator/>
      </w:r>
    </w:p>
  </w:footnote>
  <w:footnote w:type="continuationSeparator" w:id="0">
    <w:p w14:paraId="31A938FA" w14:textId="77777777" w:rsidR="00606B8B" w:rsidRDefault="00606B8B" w:rsidP="00126208">
      <w:pPr>
        <w:spacing w:after="0" w:line="240" w:lineRule="auto"/>
      </w:pPr>
      <w:r>
        <w:continuationSeparator/>
      </w:r>
    </w:p>
  </w:footnote>
  <w:footnote w:type="continuationNotice" w:id="1">
    <w:p w14:paraId="28EF6827" w14:textId="77777777" w:rsidR="00606B8B" w:rsidRDefault="00606B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67694" w14:textId="77879934" w:rsidR="00937313" w:rsidRDefault="00937313">
    <w:pPr>
      <w:pStyle w:val="Header"/>
    </w:pPr>
    <w:r w:rsidRPr="008A6098">
      <w:rPr>
        <w:rFonts w:asciiTheme="majorHAnsi" w:hAnsiTheme="majorHAnsi" w:cstheme="majorHAnsi"/>
        <w:noProof/>
        <w:sz w:val="24"/>
        <w:szCs w:val="24"/>
      </w:rPr>
      <w:drawing>
        <wp:anchor distT="0" distB="0" distL="114300" distR="114300" simplePos="0" relativeHeight="251658240" behindDoc="0" locked="0" layoutInCell="1" hidden="0" allowOverlap="1" wp14:anchorId="280D6291" wp14:editId="20CA007B">
          <wp:simplePos x="0" y="0"/>
          <wp:positionH relativeFrom="column">
            <wp:posOffset>5372100</wp:posOffset>
          </wp:positionH>
          <wp:positionV relativeFrom="paragraph">
            <wp:posOffset>-393065</wp:posOffset>
          </wp:positionV>
          <wp:extent cx="1663065" cy="828675"/>
          <wp:effectExtent l="0" t="0" r="0" b="9525"/>
          <wp:wrapSquare wrapText="bothSides" distT="0" distB="0" distL="114300" distR="114300"/>
          <wp:docPr id="1" name="image1.png" descr="A logo with text on it&#10;&#10;AI-generated content may be incorrect."/>
          <wp:cNvGraphicFramePr/>
          <a:graphic xmlns:a="http://schemas.openxmlformats.org/drawingml/2006/main">
            <a:graphicData uri="http://schemas.openxmlformats.org/drawingml/2006/picture">
              <pic:pic xmlns:pic="http://schemas.openxmlformats.org/drawingml/2006/picture">
                <pic:nvPicPr>
                  <pic:cNvPr id="1" name="image1.png" descr="A logo with text on it&#10;&#10;AI-generated content may be incorrect."/>
                  <pic:cNvPicPr preferRelativeResize="0"/>
                </pic:nvPicPr>
                <pic:blipFill>
                  <a:blip r:embed="rId1"/>
                  <a:srcRect/>
                  <a:stretch>
                    <a:fillRect/>
                  </a:stretch>
                </pic:blipFill>
                <pic:spPr>
                  <a:xfrm>
                    <a:off x="0" y="0"/>
                    <a:ext cx="1663065" cy="82867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D054B"/>
    <w:multiLevelType w:val="hybridMultilevel"/>
    <w:tmpl w:val="649A06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7476BC7"/>
    <w:multiLevelType w:val="multilevel"/>
    <w:tmpl w:val="E2D2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C14BB3"/>
    <w:multiLevelType w:val="hybridMultilevel"/>
    <w:tmpl w:val="95B834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E0D032F"/>
    <w:multiLevelType w:val="multilevel"/>
    <w:tmpl w:val="C1F43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750B32"/>
    <w:multiLevelType w:val="hybridMultilevel"/>
    <w:tmpl w:val="4DE84AF2"/>
    <w:lvl w:ilvl="0" w:tplc="0B8C5F16">
      <w:start w:val="1"/>
      <w:numFmt w:val="bullet"/>
      <w:lvlText w:val=""/>
      <w:lvlJc w:val="left"/>
      <w:pPr>
        <w:tabs>
          <w:tab w:val="num" w:pos="173"/>
        </w:tabs>
        <w:ind w:left="17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5E3447"/>
    <w:multiLevelType w:val="hybridMultilevel"/>
    <w:tmpl w:val="1C8C8F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DAE53FC"/>
    <w:multiLevelType w:val="hybridMultilevel"/>
    <w:tmpl w:val="5FE89C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E803A4B"/>
    <w:multiLevelType w:val="hybridMultilevel"/>
    <w:tmpl w:val="24CC174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60B65F6E"/>
    <w:multiLevelType w:val="hybridMultilevel"/>
    <w:tmpl w:val="8A567F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62010A62"/>
    <w:multiLevelType w:val="hybridMultilevel"/>
    <w:tmpl w:val="8FC850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6A51696A"/>
    <w:multiLevelType w:val="hybridMultilevel"/>
    <w:tmpl w:val="7DCA50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76501DA6"/>
    <w:multiLevelType w:val="hybridMultilevel"/>
    <w:tmpl w:val="280CAF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9A44ACF"/>
    <w:multiLevelType w:val="hybridMultilevel"/>
    <w:tmpl w:val="3816EA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7E7821D7"/>
    <w:multiLevelType w:val="hybridMultilevel"/>
    <w:tmpl w:val="CCF422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238640095">
    <w:abstractNumId w:val="1"/>
  </w:num>
  <w:num w:numId="2" w16cid:durableId="156925649">
    <w:abstractNumId w:val="3"/>
  </w:num>
  <w:num w:numId="3" w16cid:durableId="1186600780">
    <w:abstractNumId w:val="11"/>
  </w:num>
  <w:num w:numId="4" w16cid:durableId="804195957">
    <w:abstractNumId w:val="4"/>
  </w:num>
  <w:num w:numId="5" w16cid:durableId="1101949778">
    <w:abstractNumId w:val="9"/>
  </w:num>
  <w:num w:numId="6" w16cid:durableId="779689328">
    <w:abstractNumId w:val="13"/>
  </w:num>
  <w:num w:numId="7" w16cid:durableId="981930891">
    <w:abstractNumId w:val="10"/>
  </w:num>
  <w:num w:numId="8" w16cid:durableId="1665166604">
    <w:abstractNumId w:val="5"/>
  </w:num>
  <w:num w:numId="9" w16cid:durableId="767387456">
    <w:abstractNumId w:val="8"/>
  </w:num>
  <w:num w:numId="10" w16cid:durableId="906692186">
    <w:abstractNumId w:val="6"/>
  </w:num>
  <w:num w:numId="11" w16cid:durableId="100227611">
    <w:abstractNumId w:val="12"/>
  </w:num>
  <w:num w:numId="12" w16cid:durableId="518279676">
    <w:abstractNumId w:val="0"/>
  </w:num>
  <w:num w:numId="13" w16cid:durableId="961695941">
    <w:abstractNumId w:val="7"/>
  </w:num>
  <w:num w:numId="14" w16cid:durableId="147556581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46B"/>
    <w:rsid w:val="00003466"/>
    <w:rsid w:val="00005804"/>
    <w:rsid w:val="00005A0E"/>
    <w:rsid w:val="000064FE"/>
    <w:rsid w:val="00014362"/>
    <w:rsid w:val="00014D1A"/>
    <w:rsid w:val="00020410"/>
    <w:rsid w:val="00021781"/>
    <w:rsid w:val="00031DE9"/>
    <w:rsid w:val="000336E9"/>
    <w:rsid w:val="00033E5A"/>
    <w:rsid w:val="00034ACB"/>
    <w:rsid w:val="00035942"/>
    <w:rsid w:val="00054DB4"/>
    <w:rsid w:val="0006379C"/>
    <w:rsid w:val="00065A48"/>
    <w:rsid w:val="00066330"/>
    <w:rsid w:val="0006716F"/>
    <w:rsid w:val="00072319"/>
    <w:rsid w:val="00072BA0"/>
    <w:rsid w:val="00077E8D"/>
    <w:rsid w:val="00081000"/>
    <w:rsid w:val="000921EE"/>
    <w:rsid w:val="00094478"/>
    <w:rsid w:val="000966A9"/>
    <w:rsid w:val="00096E27"/>
    <w:rsid w:val="0009738C"/>
    <w:rsid w:val="000A0FEC"/>
    <w:rsid w:val="000A1388"/>
    <w:rsid w:val="000A3531"/>
    <w:rsid w:val="000A7691"/>
    <w:rsid w:val="000B5596"/>
    <w:rsid w:val="000B70E6"/>
    <w:rsid w:val="000C7BD7"/>
    <w:rsid w:val="000D0751"/>
    <w:rsid w:val="000E01EA"/>
    <w:rsid w:val="000E6B9E"/>
    <w:rsid w:val="000E6C27"/>
    <w:rsid w:val="000F7B20"/>
    <w:rsid w:val="001027A5"/>
    <w:rsid w:val="00102EB7"/>
    <w:rsid w:val="0010445C"/>
    <w:rsid w:val="0010622D"/>
    <w:rsid w:val="00112106"/>
    <w:rsid w:val="0011210E"/>
    <w:rsid w:val="0011491D"/>
    <w:rsid w:val="0011496C"/>
    <w:rsid w:val="001248D0"/>
    <w:rsid w:val="00125E12"/>
    <w:rsid w:val="00126208"/>
    <w:rsid w:val="001349AD"/>
    <w:rsid w:val="00142F56"/>
    <w:rsid w:val="00151EAC"/>
    <w:rsid w:val="00152A40"/>
    <w:rsid w:val="00155387"/>
    <w:rsid w:val="001671F5"/>
    <w:rsid w:val="001709BF"/>
    <w:rsid w:val="00170AC2"/>
    <w:rsid w:val="00171CE9"/>
    <w:rsid w:val="0017231B"/>
    <w:rsid w:val="001768C7"/>
    <w:rsid w:val="00177101"/>
    <w:rsid w:val="00186E1C"/>
    <w:rsid w:val="001941D8"/>
    <w:rsid w:val="00194478"/>
    <w:rsid w:val="001959B9"/>
    <w:rsid w:val="001A76BE"/>
    <w:rsid w:val="001A7934"/>
    <w:rsid w:val="001B07B6"/>
    <w:rsid w:val="001B2B09"/>
    <w:rsid w:val="001B2B8E"/>
    <w:rsid w:val="001C2DAF"/>
    <w:rsid w:val="001C3158"/>
    <w:rsid w:val="001C4D8A"/>
    <w:rsid w:val="001D304A"/>
    <w:rsid w:val="001D4020"/>
    <w:rsid w:val="001E0543"/>
    <w:rsid w:val="001E1495"/>
    <w:rsid w:val="001E4B9A"/>
    <w:rsid w:val="001E6AF9"/>
    <w:rsid w:val="001F0198"/>
    <w:rsid w:val="001F29E0"/>
    <w:rsid w:val="001F7CC2"/>
    <w:rsid w:val="002020C7"/>
    <w:rsid w:val="00204C01"/>
    <w:rsid w:val="0020669B"/>
    <w:rsid w:val="00211D95"/>
    <w:rsid w:val="00217515"/>
    <w:rsid w:val="002225CE"/>
    <w:rsid w:val="00222A4B"/>
    <w:rsid w:val="00224413"/>
    <w:rsid w:val="00227905"/>
    <w:rsid w:val="00231AB7"/>
    <w:rsid w:val="0023491B"/>
    <w:rsid w:val="002355F3"/>
    <w:rsid w:val="002434A5"/>
    <w:rsid w:val="00244082"/>
    <w:rsid w:val="002459FE"/>
    <w:rsid w:val="00246752"/>
    <w:rsid w:val="00251260"/>
    <w:rsid w:val="00255BF8"/>
    <w:rsid w:val="00257F6F"/>
    <w:rsid w:val="00264A55"/>
    <w:rsid w:val="00265C2C"/>
    <w:rsid w:val="00270830"/>
    <w:rsid w:val="00270FCF"/>
    <w:rsid w:val="00272C40"/>
    <w:rsid w:val="002748DE"/>
    <w:rsid w:val="00291ECC"/>
    <w:rsid w:val="00295C71"/>
    <w:rsid w:val="002A4844"/>
    <w:rsid w:val="002A6CAE"/>
    <w:rsid w:val="002B0816"/>
    <w:rsid w:val="002C00A2"/>
    <w:rsid w:val="002C0D7E"/>
    <w:rsid w:val="002C56AA"/>
    <w:rsid w:val="002C778A"/>
    <w:rsid w:val="002C7AEA"/>
    <w:rsid w:val="002D6194"/>
    <w:rsid w:val="002D7A3C"/>
    <w:rsid w:val="002E1678"/>
    <w:rsid w:val="002E2D0E"/>
    <w:rsid w:val="002E4012"/>
    <w:rsid w:val="002E5898"/>
    <w:rsid w:val="002F035D"/>
    <w:rsid w:val="002F1C19"/>
    <w:rsid w:val="002F66E6"/>
    <w:rsid w:val="002F7356"/>
    <w:rsid w:val="00301862"/>
    <w:rsid w:val="003078F0"/>
    <w:rsid w:val="003121D5"/>
    <w:rsid w:val="00313351"/>
    <w:rsid w:val="00316413"/>
    <w:rsid w:val="003177DE"/>
    <w:rsid w:val="003228F5"/>
    <w:rsid w:val="00330763"/>
    <w:rsid w:val="003337D6"/>
    <w:rsid w:val="00334FF4"/>
    <w:rsid w:val="00335608"/>
    <w:rsid w:val="00337C00"/>
    <w:rsid w:val="00344026"/>
    <w:rsid w:val="003469FA"/>
    <w:rsid w:val="003518F0"/>
    <w:rsid w:val="003524C6"/>
    <w:rsid w:val="00354AC0"/>
    <w:rsid w:val="003574AE"/>
    <w:rsid w:val="003639B1"/>
    <w:rsid w:val="00365E7F"/>
    <w:rsid w:val="0037046E"/>
    <w:rsid w:val="003713A5"/>
    <w:rsid w:val="00374070"/>
    <w:rsid w:val="00375A32"/>
    <w:rsid w:val="00377B31"/>
    <w:rsid w:val="00381CB4"/>
    <w:rsid w:val="00382269"/>
    <w:rsid w:val="00383A5A"/>
    <w:rsid w:val="0038484C"/>
    <w:rsid w:val="00384F2D"/>
    <w:rsid w:val="00384F3B"/>
    <w:rsid w:val="00394F1F"/>
    <w:rsid w:val="003A430D"/>
    <w:rsid w:val="003A5AD1"/>
    <w:rsid w:val="003A6D68"/>
    <w:rsid w:val="003B0B27"/>
    <w:rsid w:val="003B60B3"/>
    <w:rsid w:val="003B7D46"/>
    <w:rsid w:val="003C03AC"/>
    <w:rsid w:val="003C26DC"/>
    <w:rsid w:val="003C5B73"/>
    <w:rsid w:val="003C64EF"/>
    <w:rsid w:val="003D07A8"/>
    <w:rsid w:val="003D5AED"/>
    <w:rsid w:val="003D770C"/>
    <w:rsid w:val="003E14A2"/>
    <w:rsid w:val="003E172C"/>
    <w:rsid w:val="003E7B74"/>
    <w:rsid w:val="003F1219"/>
    <w:rsid w:val="003F2BCE"/>
    <w:rsid w:val="003F6AA8"/>
    <w:rsid w:val="004046D3"/>
    <w:rsid w:val="0041542F"/>
    <w:rsid w:val="00415A33"/>
    <w:rsid w:val="00417D86"/>
    <w:rsid w:val="004438B1"/>
    <w:rsid w:val="00443BBB"/>
    <w:rsid w:val="004472F9"/>
    <w:rsid w:val="00454EB5"/>
    <w:rsid w:val="004607AF"/>
    <w:rsid w:val="00462312"/>
    <w:rsid w:val="004634BB"/>
    <w:rsid w:val="00466961"/>
    <w:rsid w:val="00473A84"/>
    <w:rsid w:val="0048094F"/>
    <w:rsid w:val="00480AB7"/>
    <w:rsid w:val="004840F4"/>
    <w:rsid w:val="0048515A"/>
    <w:rsid w:val="00486C67"/>
    <w:rsid w:val="00490569"/>
    <w:rsid w:val="004927E2"/>
    <w:rsid w:val="004940BC"/>
    <w:rsid w:val="00494F4F"/>
    <w:rsid w:val="00497AE2"/>
    <w:rsid w:val="004A0020"/>
    <w:rsid w:val="004A0BD5"/>
    <w:rsid w:val="004A3C45"/>
    <w:rsid w:val="004A72AE"/>
    <w:rsid w:val="004B5620"/>
    <w:rsid w:val="004C00D8"/>
    <w:rsid w:val="004C5650"/>
    <w:rsid w:val="004C5B57"/>
    <w:rsid w:val="004C5B5C"/>
    <w:rsid w:val="004C5C24"/>
    <w:rsid w:val="004D140F"/>
    <w:rsid w:val="004D28BC"/>
    <w:rsid w:val="004D5FA4"/>
    <w:rsid w:val="004D61A1"/>
    <w:rsid w:val="004D6AB9"/>
    <w:rsid w:val="004E03CF"/>
    <w:rsid w:val="004E137C"/>
    <w:rsid w:val="004E2E0A"/>
    <w:rsid w:val="004F1577"/>
    <w:rsid w:val="004F77B7"/>
    <w:rsid w:val="005076BD"/>
    <w:rsid w:val="005110E3"/>
    <w:rsid w:val="00513C3D"/>
    <w:rsid w:val="0051600F"/>
    <w:rsid w:val="00533D97"/>
    <w:rsid w:val="005350C2"/>
    <w:rsid w:val="00537F42"/>
    <w:rsid w:val="00543C7D"/>
    <w:rsid w:val="0054463D"/>
    <w:rsid w:val="0054508C"/>
    <w:rsid w:val="00547C2E"/>
    <w:rsid w:val="0055179C"/>
    <w:rsid w:val="005577A3"/>
    <w:rsid w:val="0056108B"/>
    <w:rsid w:val="005615A0"/>
    <w:rsid w:val="00561A3F"/>
    <w:rsid w:val="005621E2"/>
    <w:rsid w:val="00563A31"/>
    <w:rsid w:val="005648D1"/>
    <w:rsid w:val="00564C85"/>
    <w:rsid w:val="00572336"/>
    <w:rsid w:val="00574987"/>
    <w:rsid w:val="005837E2"/>
    <w:rsid w:val="00584A77"/>
    <w:rsid w:val="00584B44"/>
    <w:rsid w:val="00594DC9"/>
    <w:rsid w:val="005A1B16"/>
    <w:rsid w:val="005A490A"/>
    <w:rsid w:val="005A4D9D"/>
    <w:rsid w:val="005A5A33"/>
    <w:rsid w:val="005A6D9A"/>
    <w:rsid w:val="005B00E0"/>
    <w:rsid w:val="005B019D"/>
    <w:rsid w:val="005B0C15"/>
    <w:rsid w:val="005B1EB8"/>
    <w:rsid w:val="005B2FE9"/>
    <w:rsid w:val="005B5F7D"/>
    <w:rsid w:val="005B6AEC"/>
    <w:rsid w:val="005C10FC"/>
    <w:rsid w:val="005C22B8"/>
    <w:rsid w:val="005C5D9D"/>
    <w:rsid w:val="005E4631"/>
    <w:rsid w:val="005E470F"/>
    <w:rsid w:val="005E4FC4"/>
    <w:rsid w:val="005F09DC"/>
    <w:rsid w:val="005F0D8B"/>
    <w:rsid w:val="005F3E28"/>
    <w:rsid w:val="005F6584"/>
    <w:rsid w:val="00600A11"/>
    <w:rsid w:val="00600F2C"/>
    <w:rsid w:val="00606B8B"/>
    <w:rsid w:val="0061613B"/>
    <w:rsid w:val="00621FE5"/>
    <w:rsid w:val="006221DA"/>
    <w:rsid w:val="00632509"/>
    <w:rsid w:val="00635513"/>
    <w:rsid w:val="00635ED5"/>
    <w:rsid w:val="00636380"/>
    <w:rsid w:val="0064421B"/>
    <w:rsid w:val="00645183"/>
    <w:rsid w:val="0064576F"/>
    <w:rsid w:val="00645EF3"/>
    <w:rsid w:val="00647BF1"/>
    <w:rsid w:val="00650204"/>
    <w:rsid w:val="006503A4"/>
    <w:rsid w:val="00655162"/>
    <w:rsid w:val="0065561C"/>
    <w:rsid w:val="006562F7"/>
    <w:rsid w:val="006564F5"/>
    <w:rsid w:val="00660833"/>
    <w:rsid w:val="006635D0"/>
    <w:rsid w:val="00663E81"/>
    <w:rsid w:val="006676E0"/>
    <w:rsid w:val="00676EB2"/>
    <w:rsid w:val="00683BB5"/>
    <w:rsid w:val="00685CC2"/>
    <w:rsid w:val="00687986"/>
    <w:rsid w:val="00690027"/>
    <w:rsid w:val="00690499"/>
    <w:rsid w:val="00690652"/>
    <w:rsid w:val="00691D86"/>
    <w:rsid w:val="006A0F95"/>
    <w:rsid w:val="006B233F"/>
    <w:rsid w:val="006B5439"/>
    <w:rsid w:val="006B56D9"/>
    <w:rsid w:val="006C4E80"/>
    <w:rsid w:val="006C646B"/>
    <w:rsid w:val="006D4ABA"/>
    <w:rsid w:val="006E18AC"/>
    <w:rsid w:val="006F13E0"/>
    <w:rsid w:val="006F2D0D"/>
    <w:rsid w:val="006F3983"/>
    <w:rsid w:val="006F50AE"/>
    <w:rsid w:val="0071396B"/>
    <w:rsid w:val="007209A7"/>
    <w:rsid w:val="00721D8A"/>
    <w:rsid w:val="0073352B"/>
    <w:rsid w:val="00734169"/>
    <w:rsid w:val="00741826"/>
    <w:rsid w:val="00745E51"/>
    <w:rsid w:val="007471C3"/>
    <w:rsid w:val="007476CE"/>
    <w:rsid w:val="00747D60"/>
    <w:rsid w:val="00753724"/>
    <w:rsid w:val="00765A1D"/>
    <w:rsid w:val="007667DB"/>
    <w:rsid w:val="007702F4"/>
    <w:rsid w:val="00774AFC"/>
    <w:rsid w:val="00782A3A"/>
    <w:rsid w:val="0078384F"/>
    <w:rsid w:val="00783A12"/>
    <w:rsid w:val="007840AB"/>
    <w:rsid w:val="007937E1"/>
    <w:rsid w:val="007964DC"/>
    <w:rsid w:val="007A4606"/>
    <w:rsid w:val="007A5940"/>
    <w:rsid w:val="007A633D"/>
    <w:rsid w:val="007A694C"/>
    <w:rsid w:val="007A7C19"/>
    <w:rsid w:val="007C3A30"/>
    <w:rsid w:val="007D4E40"/>
    <w:rsid w:val="007E0491"/>
    <w:rsid w:val="007E52FF"/>
    <w:rsid w:val="007F3437"/>
    <w:rsid w:val="0080003E"/>
    <w:rsid w:val="00802288"/>
    <w:rsid w:val="00803562"/>
    <w:rsid w:val="00806FB7"/>
    <w:rsid w:val="00810A57"/>
    <w:rsid w:val="00816119"/>
    <w:rsid w:val="00820276"/>
    <w:rsid w:val="00820451"/>
    <w:rsid w:val="00822EFE"/>
    <w:rsid w:val="00823A7B"/>
    <w:rsid w:val="00824BB0"/>
    <w:rsid w:val="00825C34"/>
    <w:rsid w:val="0083147A"/>
    <w:rsid w:val="008352BD"/>
    <w:rsid w:val="008371BD"/>
    <w:rsid w:val="00844235"/>
    <w:rsid w:val="00846640"/>
    <w:rsid w:val="0085730A"/>
    <w:rsid w:val="0086581D"/>
    <w:rsid w:val="00870D03"/>
    <w:rsid w:val="00872A98"/>
    <w:rsid w:val="00876246"/>
    <w:rsid w:val="008800DF"/>
    <w:rsid w:val="008824E7"/>
    <w:rsid w:val="00884C26"/>
    <w:rsid w:val="00886520"/>
    <w:rsid w:val="00891B49"/>
    <w:rsid w:val="008925A0"/>
    <w:rsid w:val="00893158"/>
    <w:rsid w:val="00897383"/>
    <w:rsid w:val="008A326C"/>
    <w:rsid w:val="008A3D9E"/>
    <w:rsid w:val="008B4B55"/>
    <w:rsid w:val="008B5F5D"/>
    <w:rsid w:val="008B6494"/>
    <w:rsid w:val="008C6053"/>
    <w:rsid w:val="008C6650"/>
    <w:rsid w:val="008C6A45"/>
    <w:rsid w:val="008D058C"/>
    <w:rsid w:val="008D130D"/>
    <w:rsid w:val="008E621F"/>
    <w:rsid w:val="008F3B9F"/>
    <w:rsid w:val="008F5646"/>
    <w:rsid w:val="00901727"/>
    <w:rsid w:val="00904043"/>
    <w:rsid w:val="00906B1A"/>
    <w:rsid w:val="009137A0"/>
    <w:rsid w:val="00914021"/>
    <w:rsid w:val="009147FF"/>
    <w:rsid w:val="00930B50"/>
    <w:rsid w:val="00930B59"/>
    <w:rsid w:val="00936F12"/>
    <w:rsid w:val="00937313"/>
    <w:rsid w:val="00940AB4"/>
    <w:rsid w:val="009433B3"/>
    <w:rsid w:val="00943A5C"/>
    <w:rsid w:val="0094680E"/>
    <w:rsid w:val="00947230"/>
    <w:rsid w:val="00953E1F"/>
    <w:rsid w:val="009569DD"/>
    <w:rsid w:val="00974138"/>
    <w:rsid w:val="00974627"/>
    <w:rsid w:val="0097482A"/>
    <w:rsid w:val="00991BEC"/>
    <w:rsid w:val="00994067"/>
    <w:rsid w:val="00994588"/>
    <w:rsid w:val="009A112C"/>
    <w:rsid w:val="009A536D"/>
    <w:rsid w:val="009B5174"/>
    <w:rsid w:val="009C057B"/>
    <w:rsid w:val="009D297E"/>
    <w:rsid w:val="009D5435"/>
    <w:rsid w:val="009F0E6E"/>
    <w:rsid w:val="009F1EED"/>
    <w:rsid w:val="009F4628"/>
    <w:rsid w:val="009F5E36"/>
    <w:rsid w:val="00A01082"/>
    <w:rsid w:val="00A01E1F"/>
    <w:rsid w:val="00A0523D"/>
    <w:rsid w:val="00A10C30"/>
    <w:rsid w:val="00A157D6"/>
    <w:rsid w:val="00A230E2"/>
    <w:rsid w:val="00A244EC"/>
    <w:rsid w:val="00A26B8C"/>
    <w:rsid w:val="00A26F98"/>
    <w:rsid w:val="00A271D1"/>
    <w:rsid w:val="00A31004"/>
    <w:rsid w:val="00A37DB2"/>
    <w:rsid w:val="00A426A3"/>
    <w:rsid w:val="00A4281A"/>
    <w:rsid w:val="00A43278"/>
    <w:rsid w:val="00A4521A"/>
    <w:rsid w:val="00A457B0"/>
    <w:rsid w:val="00A510E3"/>
    <w:rsid w:val="00A62DFB"/>
    <w:rsid w:val="00A63ED8"/>
    <w:rsid w:val="00A74983"/>
    <w:rsid w:val="00A767C8"/>
    <w:rsid w:val="00A8087D"/>
    <w:rsid w:val="00A815C2"/>
    <w:rsid w:val="00A8496D"/>
    <w:rsid w:val="00A850C1"/>
    <w:rsid w:val="00A954BE"/>
    <w:rsid w:val="00A97EAD"/>
    <w:rsid w:val="00AA1ABB"/>
    <w:rsid w:val="00AA2807"/>
    <w:rsid w:val="00AA588B"/>
    <w:rsid w:val="00AC0FCF"/>
    <w:rsid w:val="00AC4E86"/>
    <w:rsid w:val="00AC6181"/>
    <w:rsid w:val="00AD61C8"/>
    <w:rsid w:val="00AD6C0B"/>
    <w:rsid w:val="00AD7E92"/>
    <w:rsid w:val="00AE4C06"/>
    <w:rsid w:val="00AE6A68"/>
    <w:rsid w:val="00AF382E"/>
    <w:rsid w:val="00B02822"/>
    <w:rsid w:val="00B12AA3"/>
    <w:rsid w:val="00B15864"/>
    <w:rsid w:val="00B1767D"/>
    <w:rsid w:val="00B23618"/>
    <w:rsid w:val="00B25AD7"/>
    <w:rsid w:val="00B37992"/>
    <w:rsid w:val="00B42CDE"/>
    <w:rsid w:val="00B4463D"/>
    <w:rsid w:val="00B52A4C"/>
    <w:rsid w:val="00B539ED"/>
    <w:rsid w:val="00B54E44"/>
    <w:rsid w:val="00B672AC"/>
    <w:rsid w:val="00B70927"/>
    <w:rsid w:val="00B72E1C"/>
    <w:rsid w:val="00B75B3E"/>
    <w:rsid w:val="00B878A0"/>
    <w:rsid w:val="00B90AF1"/>
    <w:rsid w:val="00B955F4"/>
    <w:rsid w:val="00BA3170"/>
    <w:rsid w:val="00BB1D9B"/>
    <w:rsid w:val="00BB205F"/>
    <w:rsid w:val="00BB2928"/>
    <w:rsid w:val="00BD0334"/>
    <w:rsid w:val="00BD5CA3"/>
    <w:rsid w:val="00BD70DC"/>
    <w:rsid w:val="00BE1066"/>
    <w:rsid w:val="00BF1968"/>
    <w:rsid w:val="00C0515C"/>
    <w:rsid w:val="00C055A4"/>
    <w:rsid w:val="00C05C63"/>
    <w:rsid w:val="00C06457"/>
    <w:rsid w:val="00C12446"/>
    <w:rsid w:val="00C1275E"/>
    <w:rsid w:val="00C14F54"/>
    <w:rsid w:val="00C15EBD"/>
    <w:rsid w:val="00C24D00"/>
    <w:rsid w:val="00C27176"/>
    <w:rsid w:val="00C3112C"/>
    <w:rsid w:val="00C31BC6"/>
    <w:rsid w:val="00C350E6"/>
    <w:rsid w:val="00C4162E"/>
    <w:rsid w:val="00C52988"/>
    <w:rsid w:val="00C54D91"/>
    <w:rsid w:val="00C6725B"/>
    <w:rsid w:val="00C71070"/>
    <w:rsid w:val="00C800D7"/>
    <w:rsid w:val="00C810B8"/>
    <w:rsid w:val="00C810BC"/>
    <w:rsid w:val="00C82573"/>
    <w:rsid w:val="00C83CFC"/>
    <w:rsid w:val="00C95549"/>
    <w:rsid w:val="00C95802"/>
    <w:rsid w:val="00C97021"/>
    <w:rsid w:val="00CA340C"/>
    <w:rsid w:val="00CA5227"/>
    <w:rsid w:val="00CA7A7F"/>
    <w:rsid w:val="00CB2841"/>
    <w:rsid w:val="00CB4934"/>
    <w:rsid w:val="00CB6703"/>
    <w:rsid w:val="00CB7508"/>
    <w:rsid w:val="00CC013F"/>
    <w:rsid w:val="00CC3A84"/>
    <w:rsid w:val="00CD32AD"/>
    <w:rsid w:val="00CD6031"/>
    <w:rsid w:val="00D000DE"/>
    <w:rsid w:val="00D0016C"/>
    <w:rsid w:val="00D1223C"/>
    <w:rsid w:val="00D133AB"/>
    <w:rsid w:val="00D13A28"/>
    <w:rsid w:val="00D20D93"/>
    <w:rsid w:val="00D2493D"/>
    <w:rsid w:val="00D25A9B"/>
    <w:rsid w:val="00D26727"/>
    <w:rsid w:val="00D268A9"/>
    <w:rsid w:val="00D302DC"/>
    <w:rsid w:val="00D36BCF"/>
    <w:rsid w:val="00D40965"/>
    <w:rsid w:val="00D41CD0"/>
    <w:rsid w:val="00D42C5F"/>
    <w:rsid w:val="00D46510"/>
    <w:rsid w:val="00D50AF6"/>
    <w:rsid w:val="00D5149A"/>
    <w:rsid w:val="00D53F19"/>
    <w:rsid w:val="00D551DD"/>
    <w:rsid w:val="00D600D0"/>
    <w:rsid w:val="00D60BAF"/>
    <w:rsid w:val="00D655DF"/>
    <w:rsid w:val="00D703CD"/>
    <w:rsid w:val="00D76EA2"/>
    <w:rsid w:val="00D840F6"/>
    <w:rsid w:val="00D94A98"/>
    <w:rsid w:val="00DA6287"/>
    <w:rsid w:val="00DA677F"/>
    <w:rsid w:val="00DB185F"/>
    <w:rsid w:val="00DB2D9E"/>
    <w:rsid w:val="00DB3675"/>
    <w:rsid w:val="00DB3F52"/>
    <w:rsid w:val="00DB74FB"/>
    <w:rsid w:val="00DC0F52"/>
    <w:rsid w:val="00DC1E6B"/>
    <w:rsid w:val="00DC34F0"/>
    <w:rsid w:val="00DC44BC"/>
    <w:rsid w:val="00DC5DF0"/>
    <w:rsid w:val="00DC7B23"/>
    <w:rsid w:val="00DE2FF5"/>
    <w:rsid w:val="00DF2EE2"/>
    <w:rsid w:val="00DF3311"/>
    <w:rsid w:val="00DF45A2"/>
    <w:rsid w:val="00DF56A1"/>
    <w:rsid w:val="00E02019"/>
    <w:rsid w:val="00E0257A"/>
    <w:rsid w:val="00E02AE5"/>
    <w:rsid w:val="00E054DF"/>
    <w:rsid w:val="00E11AF5"/>
    <w:rsid w:val="00E210D3"/>
    <w:rsid w:val="00E23223"/>
    <w:rsid w:val="00E327D6"/>
    <w:rsid w:val="00E35C78"/>
    <w:rsid w:val="00E36231"/>
    <w:rsid w:val="00E37116"/>
    <w:rsid w:val="00E37B55"/>
    <w:rsid w:val="00E400B0"/>
    <w:rsid w:val="00E41FCA"/>
    <w:rsid w:val="00E51154"/>
    <w:rsid w:val="00E538B9"/>
    <w:rsid w:val="00E6076B"/>
    <w:rsid w:val="00E611EB"/>
    <w:rsid w:val="00E61393"/>
    <w:rsid w:val="00E62164"/>
    <w:rsid w:val="00E65BF2"/>
    <w:rsid w:val="00E65CCB"/>
    <w:rsid w:val="00E71869"/>
    <w:rsid w:val="00E72708"/>
    <w:rsid w:val="00E74C44"/>
    <w:rsid w:val="00E752B0"/>
    <w:rsid w:val="00E75E72"/>
    <w:rsid w:val="00E83424"/>
    <w:rsid w:val="00E87BD2"/>
    <w:rsid w:val="00EA0170"/>
    <w:rsid w:val="00EA0C49"/>
    <w:rsid w:val="00EA0CAE"/>
    <w:rsid w:val="00EA487D"/>
    <w:rsid w:val="00EA7E74"/>
    <w:rsid w:val="00EB27F3"/>
    <w:rsid w:val="00EB3136"/>
    <w:rsid w:val="00EB3145"/>
    <w:rsid w:val="00EB597A"/>
    <w:rsid w:val="00EC2030"/>
    <w:rsid w:val="00EC6020"/>
    <w:rsid w:val="00EC7A01"/>
    <w:rsid w:val="00ED02B0"/>
    <w:rsid w:val="00ED52EA"/>
    <w:rsid w:val="00ED70B7"/>
    <w:rsid w:val="00ED7A9A"/>
    <w:rsid w:val="00EE085A"/>
    <w:rsid w:val="00EE6A34"/>
    <w:rsid w:val="00EF62E9"/>
    <w:rsid w:val="00F014EA"/>
    <w:rsid w:val="00F014F2"/>
    <w:rsid w:val="00F06190"/>
    <w:rsid w:val="00F067A4"/>
    <w:rsid w:val="00F1631F"/>
    <w:rsid w:val="00F21FBB"/>
    <w:rsid w:val="00F2358F"/>
    <w:rsid w:val="00F24754"/>
    <w:rsid w:val="00F26441"/>
    <w:rsid w:val="00F26829"/>
    <w:rsid w:val="00F423F3"/>
    <w:rsid w:val="00F47438"/>
    <w:rsid w:val="00F478A8"/>
    <w:rsid w:val="00F537E6"/>
    <w:rsid w:val="00F6719C"/>
    <w:rsid w:val="00F71C28"/>
    <w:rsid w:val="00F740EE"/>
    <w:rsid w:val="00F74C90"/>
    <w:rsid w:val="00F74E31"/>
    <w:rsid w:val="00F811C0"/>
    <w:rsid w:val="00F817DB"/>
    <w:rsid w:val="00F85DD1"/>
    <w:rsid w:val="00F9009C"/>
    <w:rsid w:val="00F95936"/>
    <w:rsid w:val="00FA04E3"/>
    <w:rsid w:val="00FA0F8B"/>
    <w:rsid w:val="00FA66FE"/>
    <w:rsid w:val="00FB0021"/>
    <w:rsid w:val="00FB1BDE"/>
    <w:rsid w:val="00FB3C5D"/>
    <w:rsid w:val="00FB4237"/>
    <w:rsid w:val="00FB5CD9"/>
    <w:rsid w:val="00FB7519"/>
    <w:rsid w:val="00FC076B"/>
    <w:rsid w:val="00FC2BD4"/>
    <w:rsid w:val="00FC42DB"/>
    <w:rsid w:val="00FC7F71"/>
    <w:rsid w:val="00FD0A34"/>
    <w:rsid w:val="00FD6823"/>
    <w:rsid w:val="00FD7589"/>
    <w:rsid w:val="00FE0EC4"/>
    <w:rsid w:val="00FF2BA8"/>
    <w:rsid w:val="00FF3224"/>
    <w:rsid w:val="051FF79B"/>
    <w:rsid w:val="055F7725"/>
    <w:rsid w:val="0993671A"/>
    <w:rsid w:val="0A07E1DA"/>
    <w:rsid w:val="0D146E91"/>
    <w:rsid w:val="0D870B79"/>
    <w:rsid w:val="0DDB7C10"/>
    <w:rsid w:val="0EC6EB85"/>
    <w:rsid w:val="10373CF4"/>
    <w:rsid w:val="10A448D9"/>
    <w:rsid w:val="1158A279"/>
    <w:rsid w:val="13190768"/>
    <w:rsid w:val="13F74093"/>
    <w:rsid w:val="145A002D"/>
    <w:rsid w:val="15F5D08E"/>
    <w:rsid w:val="17413C8F"/>
    <w:rsid w:val="198B81B8"/>
    <w:rsid w:val="1AB5F2C3"/>
    <w:rsid w:val="1EB1E636"/>
    <w:rsid w:val="209968F4"/>
    <w:rsid w:val="2243A4F3"/>
    <w:rsid w:val="246FFBB8"/>
    <w:rsid w:val="2488B930"/>
    <w:rsid w:val="24AEE02D"/>
    <w:rsid w:val="2550983E"/>
    <w:rsid w:val="26B1A1B7"/>
    <w:rsid w:val="2817E065"/>
    <w:rsid w:val="28511B96"/>
    <w:rsid w:val="2A7D0F8A"/>
    <w:rsid w:val="2B870DB9"/>
    <w:rsid w:val="2C3138D6"/>
    <w:rsid w:val="2D620532"/>
    <w:rsid w:val="2F88D0BC"/>
    <w:rsid w:val="32767CEF"/>
    <w:rsid w:val="348862CC"/>
    <w:rsid w:val="348A7023"/>
    <w:rsid w:val="3619B80C"/>
    <w:rsid w:val="39073DF5"/>
    <w:rsid w:val="3A6AC959"/>
    <w:rsid w:val="3E5D8360"/>
    <w:rsid w:val="3EB2EADD"/>
    <w:rsid w:val="3F7C05EF"/>
    <w:rsid w:val="410E2B9C"/>
    <w:rsid w:val="41310F2A"/>
    <w:rsid w:val="439138BA"/>
    <w:rsid w:val="44CC1B90"/>
    <w:rsid w:val="4774B64C"/>
    <w:rsid w:val="495549C3"/>
    <w:rsid w:val="4B2D3A3C"/>
    <w:rsid w:val="4D1EF2A3"/>
    <w:rsid w:val="508209E5"/>
    <w:rsid w:val="5087DEF3"/>
    <w:rsid w:val="51ACA70F"/>
    <w:rsid w:val="52800D63"/>
    <w:rsid w:val="52F25E73"/>
    <w:rsid w:val="549B1F77"/>
    <w:rsid w:val="55F0C285"/>
    <w:rsid w:val="5610E0A7"/>
    <w:rsid w:val="58D0C7FA"/>
    <w:rsid w:val="5C58E840"/>
    <w:rsid w:val="5D8103EC"/>
    <w:rsid w:val="5E7AC3EC"/>
    <w:rsid w:val="5FE8B244"/>
    <w:rsid w:val="613ADE68"/>
    <w:rsid w:val="61607A22"/>
    <w:rsid w:val="61D06377"/>
    <w:rsid w:val="62893DB6"/>
    <w:rsid w:val="63A95BD9"/>
    <w:rsid w:val="63C8A2CD"/>
    <w:rsid w:val="6515FE13"/>
    <w:rsid w:val="65B8D3E5"/>
    <w:rsid w:val="660FEA5D"/>
    <w:rsid w:val="66D60FB6"/>
    <w:rsid w:val="6A025E9E"/>
    <w:rsid w:val="6C1C76D5"/>
    <w:rsid w:val="6D05DEA1"/>
    <w:rsid w:val="6DF41D3E"/>
    <w:rsid w:val="6F052908"/>
    <w:rsid w:val="7150F45D"/>
    <w:rsid w:val="7153C5DC"/>
    <w:rsid w:val="719F6A87"/>
    <w:rsid w:val="729EB7F4"/>
    <w:rsid w:val="72E24229"/>
    <w:rsid w:val="750816C0"/>
    <w:rsid w:val="75E6F890"/>
    <w:rsid w:val="786D7C37"/>
    <w:rsid w:val="7940958C"/>
    <w:rsid w:val="7A46BA94"/>
    <w:rsid w:val="7AC19219"/>
    <w:rsid w:val="7ACB4FA4"/>
    <w:rsid w:val="7B71F684"/>
    <w:rsid w:val="7C9D0FEC"/>
    <w:rsid w:val="7D3433D2"/>
    <w:rsid w:val="7DBC48CD"/>
    <w:rsid w:val="7DF5FE15"/>
    <w:rsid w:val="7ECB761B"/>
    <w:rsid w:val="7FDD8B6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C0234"/>
  <w15:chartTrackingRefBased/>
  <w15:docId w15:val="{07658E30-D35F-4012-9D1F-410B972F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FF5"/>
    <w:pPr>
      <w:keepNext/>
      <w:keepLines/>
      <w:spacing w:before="240" w:after="0"/>
      <w:outlineLvl w:val="0"/>
    </w:pPr>
    <w:rPr>
      <w:rFonts w:asciiTheme="majorHAnsi" w:eastAsiaTheme="majorEastAsia" w:hAnsiTheme="majorHAnsi" w:cstheme="majorBidi"/>
      <w:color w:val="70AD47" w:themeColor="accent6"/>
      <w:sz w:val="32"/>
      <w:szCs w:val="32"/>
    </w:rPr>
  </w:style>
  <w:style w:type="paragraph" w:styleId="Heading2">
    <w:name w:val="heading 2"/>
    <w:basedOn w:val="Normal"/>
    <w:next w:val="Normal"/>
    <w:link w:val="Heading2Char"/>
    <w:uiPriority w:val="9"/>
    <w:unhideWhenUsed/>
    <w:qFormat/>
    <w:rsid w:val="00005804"/>
    <w:pPr>
      <w:keepNext/>
      <w:keepLines/>
      <w:spacing w:before="40" w:after="0"/>
      <w:outlineLvl w:val="1"/>
    </w:pPr>
    <w:rPr>
      <w:rFonts w:eastAsiaTheme="majorEastAsia" w:cstheme="majorBidi"/>
      <w:b/>
      <w:color w:val="92C844"/>
      <w:sz w:val="26"/>
      <w:szCs w:val="26"/>
    </w:rPr>
  </w:style>
  <w:style w:type="paragraph" w:styleId="Heading3">
    <w:name w:val="heading 3"/>
    <w:basedOn w:val="Normal"/>
    <w:next w:val="Normal"/>
    <w:link w:val="Heading3Char"/>
    <w:uiPriority w:val="9"/>
    <w:unhideWhenUsed/>
    <w:qFormat/>
    <w:rsid w:val="00DE2F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1F5"/>
    <w:rPr>
      <w:color w:val="0000FF"/>
      <w:u w:val="single"/>
    </w:rPr>
  </w:style>
  <w:style w:type="character" w:styleId="FollowedHyperlink">
    <w:name w:val="FollowedHyperlink"/>
    <w:basedOn w:val="DefaultParagraphFont"/>
    <w:uiPriority w:val="99"/>
    <w:semiHidden/>
    <w:unhideWhenUsed/>
    <w:rsid w:val="00DE2FF5"/>
    <w:rPr>
      <w:color w:val="954F72" w:themeColor="followedHyperlink"/>
      <w:u w:val="single"/>
    </w:rPr>
  </w:style>
  <w:style w:type="character" w:customStyle="1" w:styleId="Heading1Char">
    <w:name w:val="Heading 1 Char"/>
    <w:basedOn w:val="DefaultParagraphFont"/>
    <w:link w:val="Heading1"/>
    <w:uiPriority w:val="9"/>
    <w:rsid w:val="00DE2FF5"/>
    <w:rPr>
      <w:rFonts w:asciiTheme="majorHAnsi" w:eastAsiaTheme="majorEastAsia" w:hAnsiTheme="majorHAnsi" w:cstheme="majorBidi"/>
      <w:color w:val="70AD47" w:themeColor="accent6"/>
      <w:sz w:val="32"/>
      <w:szCs w:val="32"/>
    </w:rPr>
  </w:style>
  <w:style w:type="character" w:customStyle="1" w:styleId="Heading3Char">
    <w:name w:val="Heading 3 Char"/>
    <w:basedOn w:val="DefaultParagraphFont"/>
    <w:link w:val="Heading3"/>
    <w:uiPriority w:val="9"/>
    <w:rsid w:val="00DE2FF5"/>
    <w:rPr>
      <w:rFonts w:asciiTheme="majorHAnsi" w:eastAsiaTheme="majorEastAsia" w:hAnsiTheme="majorHAnsi" w:cstheme="majorBidi"/>
      <w:color w:val="1F4D78" w:themeColor="accent1" w:themeShade="7F"/>
      <w:sz w:val="24"/>
      <w:szCs w:val="24"/>
    </w:rPr>
  </w:style>
  <w:style w:type="paragraph" w:styleId="ListParagraph">
    <w:name w:val="List Paragraph"/>
    <w:aliases w:val="4 - List Paragraph"/>
    <w:basedOn w:val="Normal"/>
    <w:uiPriority w:val="34"/>
    <w:qFormat/>
    <w:rsid w:val="00DE2FF5"/>
    <w:pPr>
      <w:ind w:left="720"/>
      <w:contextualSpacing/>
    </w:pPr>
  </w:style>
  <w:style w:type="character" w:customStyle="1" w:styleId="Heading2Char">
    <w:name w:val="Heading 2 Char"/>
    <w:basedOn w:val="DefaultParagraphFont"/>
    <w:link w:val="Heading2"/>
    <w:uiPriority w:val="9"/>
    <w:rsid w:val="00005804"/>
    <w:rPr>
      <w:rFonts w:eastAsiaTheme="majorEastAsia" w:cstheme="majorBidi"/>
      <w:b/>
      <w:color w:val="92C844"/>
      <w:sz w:val="26"/>
      <w:szCs w:val="26"/>
    </w:rPr>
  </w:style>
  <w:style w:type="character" w:styleId="Emphasis">
    <w:name w:val="Emphasis"/>
    <w:basedOn w:val="DefaultParagraphFont"/>
    <w:uiPriority w:val="20"/>
    <w:qFormat/>
    <w:rsid w:val="00AC0FCF"/>
    <w:rPr>
      <w:i/>
      <w:iCs/>
    </w:rPr>
  </w:style>
  <w:style w:type="paragraph" w:styleId="NormalWeb">
    <w:name w:val="Normal (Web)"/>
    <w:basedOn w:val="Normal"/>
    <w:uiPriority w:val="99"/>
    <w:unhideWhenUsed/>
    <w:rsid w:val="00CB284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CB2841"/>
    <w:rPr>
      <w:b/>
      <w:bCs/>
    </w:rPr>
  </w:style>
  <w:style w:type="character" w:customStyle="1" w:styleId="adr-frequency">
    <w:name w:val="adr-frequency"/>
    <w:basedOn w:val="DefaultParagraphFont"/>
    <w:rsid w:val="003E172C"/>
  </w:style>
  <w:style w:type="character" w:styleId="CommentReference">
    <w:name w:val="annotation reference"/>
    <w:basedOn w:val="DefaultParagraphFont"/>
    <w:uiPriority w:val="99"/>
    <w:semiHidden/>
    <w:unhideWhenUsed/>
    <w:rsid w:val="00014D1A"/>
    <w:rPr>
      <w:sz w:val="16"/>
      <w:szCs w:val="16"/>
    </w:rPr>
  </w:style>
  <w:style w:type="paragraph" w:styleId="CommentText">
    <w:name w:val="annotation text"/>
    <w:basedOn w:val="Normal"/>
    <w:link w:val="CommentTextChar"/>
    <w:uiPriority w:val="99"/>
    <w:unhideWhenUsed/>
    <w:rsid w:val="00014D1A"/>
    <w:pPr>
      <w:spacing w:line="240" w:lineRule="auto"/>
    </w:pPr>
    <w:rPr>
      <w:sz w:val="20"/>
      <w:szCs w:val="20"/>
    </w:rPr>
  </w:style>
  <w:style w:type="character" w:customStyle="1" w:styleId="CommentTextChar">
    <w:name w:val="Comment Text Char"/>
    <w:basedOn w:val="DefaultParagraphFont"/>
    <w:link w:val="CommentText"/>
    <w:uiPriority w:val="99"/>
    <w:rsid w:val="00014D1A"/>
    <w:rPr>
      <w:sz w:val="20"/>
      <w:szCs w:val="20"/>
    </w:rPr>
  </w:style>
  <w:style w:type="paragraph" w:styleId="CommentSubject">
    <w:name w:val="annotation subject"/>
    <w:basedOn w:val="CommentText"/>
    <w:next w:val="CommentText"/>
    <w:link w:val="CommentSubjectChar"/>
    <w:uiPriority w:val="99"/>
    <w:semiHidden/>
    <w:unhideWhenUsed/>
    <w:rsid w:val="00014D1A"/>
    <w:rPr>
      <w:b/>
      <w:bCs/>
    </w:rPr>
  </w:style>
  <w:style w:type="character" w:customStyle="1" w:styleId="CommentSubjectChar">
    <w:name w:val="Comment Subject Char"/>
    <w:basedOn w:val="CommentTextChar"/>
    <w:link w:val="CommentSubject"/>
    <w:uiPriority w:val="99"/>
    <w:semiHidden/>
    <w:rsid w:val="00014D1A"/>
    <w:rPr>
      <w:b/>
      <w:bCs/>
      <w:sz w:val="20"/>
      <w:szCs w:val="20"/>
    </w:rPr>
  </w:style>
  <w:style w:type="paragraph" w:styleId="BalloonText">
    <w:name w:val="Balloon Text"/>
    <w:basedOn w:val="Normal"/>
    <w:link w:val="BalloonTextChar"/>
    <w:uiPriority w:val="99"/>
    <w:semiHidden/>
    <w:unhideWhenUsed/>
    <w:rsid w:val="00014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D1A"/>
    <w:rPr>
      <w:rFonts w:ascii="Segoe UI" w:hAnsi="Segoe UI" w:cs="Segoe UI"/>
      <w:sz w:val="18"/>
      <w:szCs w:val="18"/>
    </w:rPr>
  </w:style>
  <w:style w:type="paragraph" w:customStyle="1" w:styleId="paragraph">
    <w:name w:val="paragraph"/>
    <w:basedOn w:val="Normal"/>
    <w:rsid w:val="00EF62E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EF62E9"/>
  </w:style>
  <w:style w:type="character" w:customStyle="1" w:styleId="tabchar">
    <w:name w:val="tabchar"/>
    <w:basedOn w:val="DefaultParagraphFont"/>
    <w:rsid w:val="00EF62E9"/>
  </w:style>
  <w:style w:type="character" w:customStyle="1" w:styleId="eop">
    <w:name w:val="eop"/>
    <w:basedOn w:val="DefaultParagraphFont"/>
    <w:rsid w:val="00EF62E9"/>
  </w:style>
  <w:style w:type="paragraph" w:styleId="Header">
    <w:name w:val="header"/>
    <w:basedOn w:val="Normal"/>
    <w:link w:val="HeaderChar"/>
    <w:uiPriority w:val="99"/>
    <w:unhideWhenUsed/>
    <w:rsid w:val="00126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208"/>
  </w:style>
  <w:style w:type="paragraph" w:styleId="Footer">
    <w:name w:val="footer"/>
    <w:basedOn w:val="Normal"/>
    <w:link w:val="FooterChar"/>
    <w:uiPriority w:val="99"/>
    <w:unhideWhenUsed/>
    <w:rsid w:val="00126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208"/>
  </w:style>
  <w:style w:type="character" w:customStyle="1" w:styleId="pagebreaktextspan">
    <w:name w:val="pagebreaktextspan"/>
    <w:basedOn w:val="DefaultParagraphFont"/>
    <w:rsid w:val="004A3C45"/>
  </w:style>
  <w:style w:type="character" w:customStyle="1" w:styleId="spellingerrorsuperscript">
    <w:name w:val="spellingerrorsuperscript"/>
    <w:basedOn w:val="DefaultParagraphFont"/>
    <w:rsid w:val="004A3C45"/>
  </w:style>
  <w:style w:type="paragraph" w:styleId="Subtitle">
    <w:name w:val="Subtitle"/>
    <w:basedOn w:val="Normal"/>
    <w:link w:val="SubtitleChar"/>
    <w:qFormat/>
    <w:rsid w:val="00272C40"/>
    <w:pPr>
      <w:spacing w:before="240" w:after="0" w:line="240" w:lineRule="auto"/>
    </w:pPr>
    <w:rPr>
      <w:rFonts w:ascii="Arial" w:eastAsia="Times New Roman" w:hAnsi="Arial" w:cs="Times New Roman"/>
      <w:b/>
      <w:sz w:val="24"/>
      <w:szCs w:val="20"/>
      <w:lang w:val="en-US" w:eastAsia="en-GB"/>
    </w:rPr>
  </w:style>
  <w:style w:type="character" w:customStyle="1" w:styleId="SubtitleChar">
    <w:name w:val="Subtitle Char"/>
    <w:basedOn w:val="DefaultParagraphFont"/>
    <w:link w:val="Subtitle"/>
    <w:rsid w:val="00272C40"/>
    <w:rPr>
      <w:rFonts w:ascii="Arial" w:eastAsia="Times New Roman" w:hAnsi="Arial" w:cs="Times New Roman"/>
      <w:b/>
      <w:sz w:val="24"/>
      <w:szCs w:val="20"/>
      <w:lang w:val="en-US" w:eastAsia="en-GB"/>
    </w:rPr>
  </w:style>
  <w:style w:type="table" w:styleId="TableGrid">
    <w:name w:val="Table Grid"/>
    <w:basedOn w:val="TableNormal"/>
    <w:uiPriority w:val="39"/>
    <w:rsid w:val="005B6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BB1D9B"/>
    <w:pPr>
      <w:tabs>
        <w:tab w:val="left" w:pos="384"/>
      </w:tabs>
      <w:spacing w:after="240" w:line="240" w:lineRule="auto"/>
      <w:ind w:left="384" w:hanging="384"/>
    </w:pPr>
  </w:style>
  <w:style w:type="character" w:styleId="UnresolvedMention">
    <w:name w:val="Unresolved Mention"/>
    <w:basedOn w:val="DefaultParagraphFont"/>
    <w:uiPriority w:val="99"/>
    <w:semiHidden/>
    <w:unhideWhenUsed/>
    <w:rsid w:val="000921EE"/>
    <w:rPr>
      <w:color w:val="605E5C"/>
      <w:shd w:val="clear" w:color="auto" w:fill="E1DFDD"/>
    </w:rPr>
  </w:style>
  <w:style w:type="paragraph" w:styleId="Revision">
    <w:name w:val="Revision"/>
    <w:hidden/>
    <w:uiPriority w:val="99"/>
    <w:semiHidden/>
    <w:rsid w:val="00884C26"/>
    <w:pPr>
      <w:spacing w:after="0" w:line="240" w:lineRule="auto"/>
    </w:pPr>
  </w:style>
  <w:style w:type="character" w:styleId="Mention">
    <w:name w:val="Mention"/>
    <w:basedOn w:val="DefaultParagraphFont"/>
    <w:uiPriority w:val="99"/>
    <w:unhideWhenUsed/>
    <w:rsid w:val="00A428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53954">
      <w:bodyDiv w:val="1"/>
      <w:marLeft w:val="0"/>
      <w:marRight w:val="0"/>
      <w:marTop w:val="0"/>
      <w:marBottom w:val="0"/>
      <w:divBdr>
        <w:top w:val="none" w:sz="0" w:space="0" w:color="auto"/>
        <w:left w:val="none" w:sz="0" w:space="0" w:color="auto"/>
        <w:bottom w:val="none" w:sz="0" w:space="0" w:color="auto"/>
        <w:right w:val="none" w:sz="0" w:space="0" w:color="auto"/>
      </w:divBdr>
    </w:div>
    <w:div w:id="205876068">
      <w:bodyDiv w:val="1"/>
      <w:marLeft w:val="0"/>
      <w:marRight w:val="0"/>
      <w:marTop w:val="0"/>
      <w:marBottom w:val="0"/>
      <w:divBdr>
        <w:top w:val="none" w:sz="0" w:space="0" w:color="auto"/>
        <w:left w:val="none" w:sz="0" w:space="0" w:color="auto"/>
        <w:bottom w:val="none" w:sz="0" w:space="0" w:color="auto"/>
        <w:right w:val="none" w:sz="0" w:space="0" w:color="auto"/>
      </w:divBdr>
    </w:div>
    <w:div w:id="265891273">
      <w:bodyDiv w:val="1"/>
      <w:marLeft w:val="0"/>
      <w:marRight w:val="0"/>
      <w:marTop w:val="0"/>
      <w:marBottom w:val="0"/>
      <w:divBdr>
        <w:top w:val="none" w:sz="0" w:space="0" w:color="auto"/>
        <w:left w:val="none" w:sz="0" w:space="0" w:color="auto"/>
        <w:bottom w:val="none" w:sz="0" w:space="0" w:color="auto"/>
        <w:right w:val="none" w:sz="0" w:space="0" w:color="auto"/>
      </w:divBdr>
    </w:div>
    <w:div w:id="310869719">
      <w:bodyDiv w:val="1"/>
      <w:marLeft w:val="0"/>
      <w:marRight w:val="0"/>
      <w:marTop w:val="0"/>
      <w:marBottom w:val="0"/>
      <w:divBdr>
        <w:top w:val="none" w:sz="0" w:space="0" w:color="auto"/>
        <w:left w:val="none" w:sz="0" w:space="0" w:color="auto"/>
        <w:bottom w:val="none" w:sz="0" w:space="0" w:color="auto"/>
        <w:right w:val="none" w:sz="0" w:space="0" w:color="auto"/>
      </w:divBdr>
    </w:div>
    <w:div w:id="367146690">
      <w:bodyDiv w:val="1"/>
      <w:marLeft w:val="0"/>
      <w:marRight w:val="0"/>
      <w:marTop w:val="0"/>
      <w:marBottom w:val="0"/>
      <w:divBdr>
        <w:top w:val="none" w:sz="0" w:space="0" w:color="auto"/>
        <w:left w:val="none" w:sz="0" w:space="0" w:color="auto"/>
        <w:bottom w:val="none" w:sz="0" w:space="0" w:color="auto"/>
        <w:right w:val="none" w:sz="0" w:space="0" w:color="auto"/>
      </w:divBdr>
    </w:div>
    <w:div w:id="428282241">
      <w:bodyDiv w:val="1"/>
      <w:marLeft w:val="0"/>
      <w:marRight w:val="0"/>
      <w:marTop w:val="0"/>
      <w:marBottom w:val="0"/>
      <w:divBdr>
        <w:top w:val="none" w:sz="0" w:space="0" w:color="auto"/>
        <w:left w:val="none" w:sz="0" w:space="0" w:color="auto"/>
        <w:bottom w:val="none" w:sz="0" w:space="0" w:color="auto"/>
        <w:right w:val="none" w:sz="0" w:space="0" w:color="auto"/>
      </w:divBdr>
    </w:div>
    <w:div w:id="555623785">
      <w:bodyDiv w:val="1"/>
      <w:marLeft w:val="0"/>
      <w:marRight w:val="0"/>
      <w:marTop w:val="0"/>
      <w:marBottom w:val="0"/>
      <w:divBdr>
        <w:top w:val="none" w:sz="0" w:space="0" w:color="auto"/>
        <w:left w:val="none" w:sz="0" w:space="0" w:color="auto"/>
        <w:bottom w:val="none" w:sz="0" w:space="0" w:color="auto"/>
        <w:right w:val="none" w:sz="0" w:space="0" w:color="auto"/>
      </w:divBdr>
    </w:div>
    <w:div w:id="613562935">
      <w:bodyDiv w:val="1"/>
      <w:marLeft w:val="0"/>
      <w:marRight w:val="0"/>
      <w:marTop w:val="0"/>
      <w:marBottom w:val="0"/>
      <w:divBdr>
        <w:top w:val="none" w:sz="0" w:space="0" w:color="auto"/>
        <w:left w:val="none" w:sz="0" w:space="0" w:color="auto"/>
        <w:bottom w:val="none" w:sz="0" w:space="0" w:color="auto"/>
        <w:right w:val="none" w:sz="0" w:space="0" w:color="auto"/>
      </w:divBdr>
      <w:divsChild>
        <w:div w:id="961300978">
          <w:marLeft w:val="0"/>
          <w:marRight w:val="0"/>
          <w:marTop w:val="0"/>
          <w:marBottom w:val="0"/>
          <w:divBdr>
            <w:top w:val="none" w:sz="0" w:space="0" w:color="auto"/>
            <w:left w:val="none" w:sz="0" w:space="0" w:color="auto"/>
            <w:bottom w:val="none" w:sz="0" w:space="0" w:color="auto"/>
            <w:right w:val="none" w:sz="0" w:space="0" w:color="auto"/>
          </w:divBdr>
        </w:div>
        <w:div w:id="592592150">
          <w:marLeft w:val="0"/>
          <w:marRight w:val="0"/>
          <w:marTop w:val="0"/>
          <w:marBottom w:val="0"/>
          <w:divBdr>
            <w:top w:val="none" w:sz="0" w:space="0" w:color="auto"/>
            <w:left w:val="none" w:sz="0" w:space="0" w:color="auto"/>
            <w:bottom w:val="none" w:sz="0" w:space="0" w:color="auto"/>
            <w:right w:val="none" w:sz="0" w:space="0" w:color="auto"/>
          </w:divBdr>
        </w:div>
        <w:div w:id="455835344">
          <w:marLeft w:val="0"/>
          <w:marRight w:val="0"/>
          <w:marTop w:val="0"/>
          <w:marBottom w:val="0"/>
          <w:divBdr>
            <w:top w:val="none" w:sz="0" w:space="0" w:color="auto"/>
            <w:left w:val="none" w:sz="0" w:space="0" w:color="auto"/>
            <w:bottom w:val="none" w:sz="0" w:space="0" w:color="auto"/>
            <w:right w:val="none" w:sz="0" w:space="0" w:color="auto"/>
          </w:divBdr>
        </w:div>
        <w:div w:id="708530266">
          <w:marLeft w:val="0"/>
          <w:marRight w:val="0"/>
          <w:marTop w:val="0"/>
          <w:marBottom w:val="0"/>
          <w:divBdr>
            <w:top w:val="none" w:sz="0" w:space="0" w:color="auto"/>
            <w:left w:val="none" w:sz="0" w:space="0" w:color="auto"/>
            <w:bottom w:val="none" w:sz="0" w:space="0" w:color="auto"/>
            <w:right w:val="none" w:sz="0" w:space="0" w:color="auto"/>
          </w:divBdr>
        </w:div>
        <w:div w:id="659231226">
          <w:marLeft w:val="0"/>
          <w:marRight w:val="0"/>
          <w:marTop w:val="0"/>
          <w:marBottom w:val="0"/>
          <w:divBdr>
            <w:top w:val="none" w:sz="0" w:space="0" w:color="auto"/>
            <w:left w:val="none" w:sz="0" w:space="0" w:color="auto"/>
            <w:bottom w:val="none" w:sz="0" w:space="0" w:color="auto"/>
            <w:right w:val="none" w:sz="0" w:space="0" w:color="auto"/>
          </w:divBdr>
        </w:div>
        <w:div w:id="921521572">
          <w:marLeft w:val="0"/>
          <w:marRight w:val="0"/>
          <w:marTop w:val="0"/>
          <w:marBottom w:val="0"/>
          <w:divBdr>
            <w:top w:val="none" w:sz="0" w:space="0" w:color="auto"/>
            <w:left w:val="none" w:sz="0" w:space="0" w:color="auto"/>
            <w:bottom w:val="none" w:sz="0" w:space="0" w:color="auto"/>
            <w:right w:val="none" w:sz="0" w:space="0" w:color="auto"/>
          </w:divBdr>
        </w:div>
      </w:divsChild>
    </w:div>
    <w:div w:id="617032543">
      <w:bodyDiv w:val="1"/>
      <w:marLeft w:val="0"/>
      <w:marRight w:val="0"/>
      <w:marTop w:val="0"/>
      <w:marBottom w:val="0"/>
      <w:divBdr>
        <w:top w:val="none" w:sz="0" w:space="0" w:color="auto"/>
        <w:left w:val="none" w:sz="0" w:space="0" w:color="auto"/>
        <w:bottom w:val="none" w:sz="0" w:space="0" w:color="auto"/>
        <w:right w:val="none" w:sz="0" w:space="0" w:color="auto"/>
      </w:divBdr>
    </w:div>
    <w:div w:id="650603757">
      <w:bodyDiv w:val="1"/>
      <w:marLeft w:val="0"/>
      <w:marRight w:val="0"/>
      <w:marTop w:val="0"/>
      <w:marBottom w:val="0"/>
      <w:divBdr>
        <w:top w:val="none" w:sz="0" w:space="0" w:color="auto"/>
        <w:left w:val="none" w:sz="0" w:space="0" w:color="auto"/>
        <w:bottom w:val="none" w:sz="0" w:space="0" w:color="auto"/>
        <w:right w:val="none" w:sz="0" w:space="0" w:color="auto"/>
      </w:divBdr>
    </w:div>
    <w:div w:id="719087554">
      <w:bodyDiv w:val="1"/>
      <w:marLeft w:val="0"/>
      <w:marRight w:val="0"/>
      <w:marTop w:val="0"/>
      <w:marBottom w:val="0"/>
      <w:divBdr>
        <w:top w:val="none" w:sz="0" w:space="0" w:color="auto"/>
        <w:left w:val="none" w:sz="0" w:space="0" w:color="auto"/>
        <w:bottom w:val="none" w:sz="0" w:space="0" w:color="auto"/>
        <w:right w:val="none" w:sz="0" w:space="0" w:color="auto"/>
      </w:divBdr>
    </w:div>
    <w:div w:id="727072926">
      <w:bodyDiv w:val="1"/>
      <w:marLeft w:val="0"/>
      <w:marRight w:val="0"/>
      <w:marTop w:val="0"/>
      <w:marBottom w:val="0"/>
      <w:divBdr>
        <w:top w:val="none" w:sz="0" w:space="0" w:color="auto"/>
        <w:left w:val="none" w:sz="0" w:space="0" w:color="auto"/>
        <w:bottom w:val="none" w:sz="0" w:space="0" w:color="auto"/>
        <w:right w:val="none" w:sz="0" w:space="0" w:color="auto"/>
      </w:divBdr>
      <w:divsChild>
        <w:div w:id="1151290684">
          <w:marLeft w:val="0"/>
          <w:marRight w:val="0"/>
          <w:marTop w:val="0"/>
          <w:marBottom w:val="0"/>
          <w:divBdr>
            <w:top w:val="none" w:sz="0" w:space="0" w:color="auto"/>
            <w:left w:val="none" w:sz="0" w:space="0" w:color="auto"/>
            <w:bottom w:val="none" w:sz="0" w:space="0" w:color="auto"/>
            <w:right w:val="none" w:sz="0" w:space="0" w:color="auto"/>
          </w:divBdr>
        </w:div>
        <w:div w:id="417294526">
          <w:marLeft w:val="0"/>
          <w:marRight w:val="0"/>
          <w:marTop w:val="0"/>
          <w:marBottom w:val="0"/>
          <w:divBdr>
            <w:top w:val="none" w:sz="0" w:space="0" w:color="auto"/>
            <w:left w:val="none" w:sz="0" w:space="0" w:color="auto"/>
            <w:bottom w:val="none" w:sz="0" w:space="0" w:color="auto"/>
            <w:right w:val="none" w:sz="0" w:space="0" w:color="auto"/>
          </w:divBdr>
        </w:div>
        <w:div w:id="1932811221">
          <w:marLeft w:val="0"/>
          <w:marRight w:val="0"/>
          <w:marTop w:val="0"/>
          <w:marBottom w:val="0"/>
          <w:divBdr>
            <w:top w:val="none" w:sz="0" w:space="0" w:color="auto"/>
            <w:left w:val="none" w:sz="0" w:space="0" w:color="auto"/>
            <w:bottom w:val="none" w:sz="0" w:space="0" w:color="auto"/>
            <w:right w:val="none" w:sz="0" w:space="0" w:color="auto"/>
          </w:divBdr>
        </w:div>
        <w:div w:id="285505563">
          <w:marLeft w:val="0"/>
          <w:marRight w:val="0"/>
          <w:marTop w:val="0"/>
          <w:marBottom w:val="0"/>
          <w:divBdr>
            <w:top w:val="none" w:sz="0" w:space="0" w:color="auto"/>
            <w:left w:val="none" w:sz="0" w:space="0" w:color="auto"/>
            <w:bottom w:val="none" w:sz="0" w:space="0" w:color="auto"/>
            <w:right w:val="none" w:sz="0" w:space="0" w:color="auto"/>
          </w:divBdr>
        </w:div>
        <w:div w:id="1357465653">
          <w:marLeft w:val="0"/>
          <w:marRight w:val="0"/>
          <w:marTop w:val="0"/>
          <w:marBottom w:val="0"/>
          <w:divBdr>
            <w:top w:val="none" w:sz="0" w:space="0" w:color="auto"/>
            <w:left w:val="none" w:sz="0" w:space="0" w:color="auto"/>
            <w:bottom w:val="none" w:sz="0" w:space="0" w:color="auto"/>
            <w:right w:val="none" w:sz="0" w:space="0" w:color="auto"/>
          </w:divBdr>
        </w:div>
      </w:divsChild>
    </w:div>
    <w:div w:id="780151657">
      <w:bodyDiv w:val="1"/>
      <w:marLeft w:val="0"/>
      <w:marRight w:val="0"/>
      <w:marTop w:val="0"/>
      <w:marBottom w:val="0"/>
      <w:divBdr>
        <w:top w:val="none" w:sz="0" w:space="0" w:color="auto"/>
        <w:left w:val="none" w:sz="0" w:space="0" w:color="auto"/>
        <w:bottom w:val="none" w:sz="0" w:space="0" w:color="auto"/>
        <w:right w:val="none" w:sz="0" w:space="0" w:color="auto"/>
      </w:divBdr>
    </w:div>
    <w:div w:id="846558046">
      <w:bodyDiv w:val="1"/>
      <w:marLeft w:val="0"/>
      <w:marRight w:val="0"/>
      <w:marTop w:val="0"/>
      <w:marBottom w:val="0"/>
      <w:divBdr>
        <w:top w:val="none" w:sz="0" w:space="0" w:color="auto"/>
        <w:left w:val="none" w:sz="0" w:space="0" w:color="auto"/>
        <w:bottom w:val="none" w:sz="0" w:space="0" w:color="auto"/>
        <w:right w:val="none" w:sz="0" w:space="0" w:color="auto"/>
      </w:divBdr>
      <w:divsChild>
        <w:div w:id="943419838">
          <w:marLeft w:val="0"/>
          <w:marRight w:val="0"/>
          <w:marTop w:val="0"/>
          <w:marBottom w:val="0"/>
          <w:divBdr>
            <w:top w:val="none" w:sz="0" w:space="0" w:color="auto"/>
            <w:left w:val="none" w:sz="0" w:space="0" w:color="auto"/>
            <w:bottom w:val="none" w:sz="0" w:space="0" w:color="auto"/>
            <w:right w:val="none" w:sz="0" w:space="0" w:color="auto"/>
          </w:divBdr>
        </w:div>
        <w:div w:id="1853882400">
          <w:marLeft w:val="0"/>
          <w:marRight w:val="0"/>
          <w:marTop w:val="0"/>
          <w:marBottom w:val="0"/>
          <w:divBdr>
            <w:top w:val="none" w:sz="0" w:space="0" w:color="auto"/>
            <w:left w:val="none" w:sz="0" w:space="0" w:color="auto"/>
            <w:bottom w:val="none" w:sz="0" w:space="0" w:color="auto"/>
            <w:right w:val="none" w:sz="0" w:space="0" w:color="auto"/>
          </w:divBdr>
          <w:divsChild>
            <w:div w:id="1043139711">
              <w:marLeft w:val="0"/>
              <w:marRight w:val="0"/>
              <w:marTop w:val="0"/>
              <w:marBottom w:val="0"/>
              <w:divBdr>
                <w:top w:val="none" w:sz="0" w:space="0" w:color="auto"/>
                <w:left w:val="none" w:sz="0" w:space="0" w:color="auto"/>
                <w:bottom w:val="none" w:sz="0" w:space="0" w:color="auto"/>
                <w:right w:val="none" w:sz="0" w:space="0" w:color="auto"/>
              </w:divBdr>
            </w:div>
            <w:div w:id="1599096938">
              <w:marLeft w:val="0"/>
              <w:marRight w:val="0"/>
              <w:marTop w:val="0"/>
              <w:marBottom w:val="0"/>
              <w:divBdr>
                <w:top w:val="none" w:sz="0" w:space="0" w:color="auto"/>
                <w:left w:val="none" w:sz="0" w:space="0" w:color="auto"/>
                <w:bottom w:val="none" w:sz="0" w:space="0" w:color="auto"/>
                <w:right w:val="none" w:sz="0" w:space="0" w:color="auto"/>
              </w:divBdr>
            </w:div>
            <w:div w:id="1710688286">
              <w:marLeft w:val="0"/>
              <w:marRight w:val="0"/>
              <w:marTop w:val="0"/>
              <w:marBottom w:val="0"/>
              <w:divBdr>
                <w:top w:val="none" w:sz="0" w:space="0" w:color="auto"/>
                <w:left w:val="none" w:sz="0" w:space="0" w:color="auto"/>
                <w:bottom w:val="none" w:sz="0" w:space="0" w:color="auto"/>
                <w:right w:val="none" w:sz="0" w:space="0" w:color="auto"/>
              </w:divBdr>
            </w:div>
          </w:divsChild>
        </w:div>
        <w:div w:id="1060859735">
          <w:marLeft w:val="0"/>
          <w:marRight w:val="0"/>
          <w:marTop w:val="0"/>
          <w:marBottom w:val="0"/>
          <w:divBdr>
            <w:top w:val="none" w:sz="0" w:space="0" w:color="auto"/>
            <w:left w:val="none" w:sz="0" w:space="0" w:color="auto"/>
            <w:bottom w:val="none" w:sz="0" w:space="0" w:color="auto"/>
            <w:right w:val="none" w:sz="0" w:space="0" w:color="auto"/>
          </w:divBdr>
          <w:divsChild>
            <w:div w:id="1748114838">
              <w:marLeft w:val="0"/>
              <w:marRight w:val="0"/>
              <w:marTop w:val="0"/>
              <w:marBottom w:val="0"/>
              <w:divBdr>
                <w:top w:val="none" w:sz="0" w:space="0" w:color="auto"/>
                <w:left w:val="none" w:sz="0" w:space="0" w:color="auto"/>
                <w:bottom w:val="none" w:sz="0" w:space="0" w:color="auto"/>
                <w:right w:val="none" w:sz="0" w:space="0" w:color="auto"/>
              </w:divBdr>
            </w:div>
            <w:div w:id="62798797">
              <w:marLeft w:val="0"/>
              <w:marRight w:val="0"/>
              <w:marTop w:val="0"/>
              <w:marBottom w:val="0"/>
              <w:divBdr>
                <w:top w:val="none" w:sz="0" w:space="0" w:color="auto"/>
                <w:left w:val="none" w:sz="0" w:space="0" w:color="auto"/>
                <w:bottom w:val="none" w:sz="0" w:space="0" w:color="auto"/>
                <w:right w:val="none" w:sz="0" w:space="0" w:color="auto"/>
              </w:divBdr>
            </w:div>
          </w:divsChild>
        </w:div>
        <w:div w:id="808977469">
          <w:marLeft w:val="0"/>
          <w:marRight w:val="0"/>
          <w:marTop w:val="0"/>
          <w:marBottom w:val="0"/>
          <w:divBdr>
            <w:top w:val="none" w:sz="0" w:space="0" w:color="auto"/>
            <w:left w:val="none" w:sz="0" w:space="0" w:color="auto"/>
            <w:bottom w:val="none" w:sz="0" w:space="0" w:color="auto"/>
            <w:right w:val="none" w:sz="0" w:space="0" w:color="auto"/>
          </w:divBdr>
          <w:divsChild>
            <w:div w:id="2144957202">
              <w:marLeft w:val="0"/>
              <w:marRight w:val="0"/>
              <w:marTop w:val="0"/>
              <w:marBottom w:val="0"/>
              <w:divBdr>
                <w:top w:val="none" w:sz="0" w:space="0" w:color="auto"/>
                <w:left w:val="none" w:sz="0" w:space="0" w:color="auto"/>
                <w:bottom w:val="none" w:sz="0" w:space="0" w:color="auto"/>
                <w:right w:val="none" w:sz="0" w:space="0" w:color="auto"/>
              </w:divBdr>
            </w:div>
            <w:div w:id="11043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59725">
      <w:bodyDiv w:val="1"/>
      <w:marLeft w:val="0"/>
      <w:marRight w:val="0"/>
      <w:marTop w:val="0"/>
      <w:marBottom w:val="0"/>
      <w:divBdr>
        <w:top w:val="none" w:sz="0" w:space="0" w:color="auto"/>
        <w:left w:val="none" w:sz="0" w:space="0" w:color="auto"/>
        <w:bottom w:val="none" w:sz="0" w:space="0" w:color="auto"/>
        <w:right w:val="none" w:sz="0" w:space="0" w:color="auto"/>
      </w:divBdr>
    </w:div>
    <w:div w:id="916136052">
      <w:bodyDiv w:val="1"/>
      <w:marLeft w:val="0"/>
      <w:marRight w:val="0"/>
      <w:marTop w:val="0"/>
      <w:marBottom w:val="0"/>
      <w:divBdr>
        <w:top w:val="none" w:sz="0" w:space="0" w:color="auto"/>
        <w:left w:val="none" w:sz="0" w:space="0" w:color="auto"/>
        <w:bottom w:val="none" w:sz="0" w:space="0" w:color="auto"/>
        <w:right w:val="none" w:sz="0" w:space="0" w:color="auto"/>
      </w:divBdr>
    </w:div>
    <w:div w:id="1080520242">
      <w:bodyDiv w:val="1"/>
      <w:marLeft w:val="0"/>
      <w:marRight w:val="0"/>
      <w:marTop w:val="0"/>
      <w:marBottom w:val="0"/>
      <w:divBdr>
        <w:top w:val="none" w:sz="0" w:space="0" w:color="auto"/>
        <w:left w:val="none" w:sz="0" w:space="0" w:color="auto"/>
        <w:bottom w:val="none" w:sz="0" w:space="0" w:color="auto"/>
        <w:right w:val="none" w:sz="0" w:space="0" w:color="auto"/>
      </w:divBdr>
      <w:divsChild>
        <w:div w:id="769010374">
          <w:marLeft w:val="0"/>
          <w:marRight w:val="0"/>
          <w:marTop w:val="0"/>
          <w:marBottom w:val="0"/>
          <w:divBdr>
            <w:top w:val="none" w:sz="0" w:space="0" w:color="auto"/>
            <w:left w:val="none" w:sz="0" w:space="0" w:color="auto"/>
            <w:bottom w:val="none" w:sz="0" w:space="0" w:color="auto"/>
            <w:right w:val="none" w:sz="0" w:space="0" w:color="auto"/>
          </w:divBdr>
          <w:divsChild>
            <w:div w:id="548614584">
              <w:marLeft w:val="0"/>
              <w:marRight w:val="0"/>
              <w:marTop w:val="0"/>
              <w:marBottom w:val="0"/>
              <w:divBdr>
                <w:top w:val="none" w:sz="0" w:space="0" w:color="auto"/>
                <w:left w:val="none" w:sz="0" w:space="0" w:color="auto"/>
                <w:bottom w:val="none" w:sz="0" w:space="0" w:color="auto"/>
                <w:right w:val="none" w:sz="0" w:space="0" w:color="auto"/>
              </w:divBdr>
            </w:div>
            <w:div w:id="343244573">
              <w:marLeft w:val="0"/>
              <w:marRight w:val="0"/>
              <w:marTop w:val="0"/>
              <w:marBottom w:val="0"/>
              <w:divBdr>
                <w:top w:val="none" w:sz="0" w:space="0" w:color="auto"/>
                <w:left w:val="none" w:sz="0" w:space="0" w:color="auto"/>
                <w:bottom w:val="none" w:sz="0" w:space="0" w:color="auto"/>
                <w:right w:val="none" w:sz="0" w:space="0" w:color="auto"/>
              </w:divBdr>
            </w:div>
          </w:divsChild>
        </w:div>
        <w:div w:id="1446774823">
          <w:marLeft w:val="0"/>
          <w:marRight w:val="0"/>
          <w:marTop w:val="0"/>
          <w:marBottom w:val="0"/>
          <w:divBdr>
            <w:top w:val="none" w:sz="0" w:space="0" w:color="auto"/>
            <w:left w:val="none" w:sz="0" w:space="0" w:color="auto"/>
            <w:bottom w:val="none" w:sz="0" w:space="0" w:color="auto"/>
            <w:right w:val="none" w:sz="0" w:space="0" w:color="auto"/>
          </w:divBdr>
          <w:divsChild>
            <w:div w:id="178325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2305">
      <w:bodyDiv w:val="1"/>
      <w:marLeft w:val="0"/>
      <w:marRight w:val="0"/>
      <w:marTop w:val="0"/>
      <w:marBottom w:val="0"/>
      <w:divBdr>
        <w:top w:val="none" w:sz="0" w:space="0" w:color="auto"/>
        <w:left w:val="none" w:sz="0" w:space="0" w:color="auto"/>
        <w:bottom w:val="none" w:sz="0" w:space="0" w:color="auto"/>
        <w:right w:val="none" w:sz="0" w:space="0" w:color="auto"/>
      </w:divBdr>
    </w:div>
    <w:div w:id="1196431204">
      <w:bodyDiv w:val="1"/>
      <w:marLeft w:val="0"/>
      <w:marRight w:val="0"/>
      <w:marTop w:val="0"/>
      <w:marBottom w:val="0"/>
      <w:divBdr>
        <w:top w:val="none" w:sz="0" w:space="0" w:color="auto"/>
        <w:left w:val="none" w:sz="0" w:space="0" w:color="auto"/>
        <w:bottom w:val="none" w:sz="0" w:space="0" w:color="auto"/>
        <w:right w:val="none" w:sz="0" w:space="0" w:color="auto"/>
      </w:divBdr>
    </w:div>
    <w:div w:id="1207176628">
      <w:bodyDiv w:val="1"/>
      <w:marLeft w:val="0"/>
      <w:marRight w:val="0"/>
      <w:marTop w:val="0"/>
      <w:marBottom w:val="0"/>
      <w:divBdr>
        <w:top w:val="none" w:sz="0" w:space="0" w:color="auto"/>
        <w:left w:val="none" w:sz="0" w:space="0" w:color="auto"/>
        <w:bottom w:val="none" w:sz="0" w:space="0" w:color="auto"/>
        <w:right w:val="none" w:sz="0" w:space="0" w:color="auto"/>
      </w:divBdr>
    </w:div>
    <w:div w:id="1211839141">
      <w:bodyDiv w:val="1"/>
      <w:marLeft w:val="0"/>
      <w:marRight w:val="0"/>
      <w:marTop w:val="0"/>
      <w:marBottom w:val="0"/>
      <w:divBdr>
        <w:top w:val="none" w:sz="0" w:space="0" w:color="auto"/>
        <w:left w:val="none" w:sz="0" w:space="0" w:color="auto"/>
        <w:bottom w:val="none" w:sz="0" w:space="0" w:color="auto"/>
        <w:right w:val="none" w:sz="0" w:space="0" w:color="auto"/>
      </w:divBdr>
      <w:divsChild>
        <w:div w:id="868377035">
          <w:marLeft w:val="0"/>
          <w:marRight w:val="0"/>
          <w:marTop w:val="0"/>
          <w:marBottom w:val="0"/>
          <w:divBdr>
            <w:top w:val="none" w:sz="0" w:space="0" w:color="auto"/>
            <w:left w:val="none" w:sz="0" w:space="0" w:color="auto"/>
            <w:bottom w:val="none" w:sz="0" w:space="0" w:color="auto"/>
            <w:right w:val="none" w:sz="0" w:space="0" w:color="auto"/>
          </w:divBdr>
        </w:div>
        <w:div w:id="1417702241">
          <w:marLeft w:val="0"/>
          <w:marRight w:val="0"/>
          <w:marTop w:val="0"/>
          <w:marBottom w:val="0"/>
          <w:divBdr>
            <w:top w:val="none" w:sz="0" w:space="0" w:color="auto"/>
            <w:left w:val="none" w:sz="0" w:space="0" w:color="auto"/>
            <w:bottom w:val="none" w:sz="0" w:space="0" w:color="auto"/>
            <w:right w:val="none" w:sz="0" w:space="0" w:color="auto"/>
          </w:divBdr>
        </w:div>
        <w:div w:id="241723861">
          <w:marLeft w:val="0"/>
          <w:marRight w:val="0"/>
          <w:marTop w:val="0"/>
          <w:marBottom w:val="0"/>
          <w:divBdr>
            <w:top w:val="none" w:sz="0" w:space="0" w:color="auto"/>
            <w:left w:val="none" w:sz="0" w:space="0" w:color="auto"/>
            <w:bottom w:val="none" w:sz="0" w:space="0" w:color="auto"/>
            <w:right w:val="none" w:sz="0" w:space="0" w:color="auto"/>
          </w:divBdr>
        </w:div>
        <w:div w:id="716468825">
          <w:marLeft w:val="0"/>
          <w:marRight w:val="0"/>
          <w:marTop w:val="0"/>
          <w:marBottom w:val="0"/>
          <w:divBdr>
            <w:top w:val="none" w:sz="0" w:space="0" w:color="auto"/>
            <w:left w:val="none" w:sz="0" w:space="0" w:color="auto"/>
            <w:bottom w:val="none" w:sz="0" w:space="0" w:color="auto"/>
            <w:right w:val="none" w:sz="0" w:space="0" w:color="auto"/>
          </w:divBdr>
        </w:div>
        <w:div w:id="1544362321">
          <w:marLeft w:val="0"/>
          <w:marRight w:val="0"/>
          <w:marTop w:val="0"/>
          <w:marBottom w:val="0"/>
          <w:divBdr>
            <w:top w:val="none" w:sz="0" w:space="0" w:color="auto"/>
            <w:left w:val="none" w:sz="0" w:space="0" w:color="auto"/>
            <w:bottom w:val="none" w:sz="0" w:space="0" w:color="auto"/>
            <w:right w:val="none" w:sz="0" w:space="0" w:color="auto"/>
          </w:divBdr>
        </w:div>
        <w:div w:id="1029525124">
          <w:marLeft w:val="0"/>
          <w:marRight w:val="0"/>
          <w:marTop w:val="0"/>
          <w:marBottom w:val="0"/>
          <w:divBdr>
            <w:top w:val="none" w:sz="0" w:space="0" w:color="auto"/>
            <w:left w:val="none" w:sz="0" w:space="0" w:color="auto"/>
            <w:bottom w:val="none" w:sz="0" w:space="0" w:color="auto"/>
            <w:right w:val="none" w:sz="0" w:space="0" w:color="auto"/>
          </w:divBdr>
        </w:div>
      </w:divsChild>
    </w:div>
    <w:div w:id="1271165959">
      <w:bodyDiv w:val="1"/>
      <w:marLeft w:val="0"/>
      <w:marRight w:val="0"/>
      <w:marTop w:val="0"/>
      <w:marBottom w:val="0"/>
      <w:divBdr>
        <w:top w:val="none" w:sz="0" w:space="0" w:color="auto"/>
        <w:left w:val="none" w:sz="0" w:space="0" w:color="auto"/>
        <w:bottom w:val="none" w:sz="0" w:space="0" w:color="auto"/>
        <w:right w:val="none" w:sz="0" w:space="0" w:color="auto"/>
      </w:divBdr>
    </w:div>
    <w:div w:id="1353917544">
      <w:bodyDiv w:val="1"/>
      <w:marLeft w:val="0"/>
      <w:marRight w:val="0"/>
      <w:marTop w:val="0"/>
      <w:marBottom w:val="0"/>
      <w:divBdr>
        <w:top w:val="none" w:sz="0" w:space="0" w:color="auto"/>
        <w:left w:val="none" w:sz="0" w:space="0" w:color="auto"/>
        <w:bottom w:val="none" w:sz="0" w:space="0" w:color="auto"/>
        <w:right w:val="none" w:sz="0" w:space="0" w:color="auto"/>
      </w:divBdr>
      <w:divsChild>
        <w:div w:id="903298595">
          <w:marLeft w:val="0"/>
          <w:marRight w:val="0"/>
          <w:marTop w:val="0"/>
          <w:marBottom w:val="0"/>
          <w:divBdr>
            <w:top w:val="none" w:sz="0" w:space="0" w:color="auto"/>
            <w:left w:val="none" w:sz="0" w:space="0" w:color="auto"/>
            <w:bottom w:val="none" w:sz="0" w:space="0" w:color="auto"/>
            <w:right w:val="none" w:sz="0" w:space="0" w:color="auto"/>
          </w:divBdr>
        </w:div>
        <w:div w:id="131482168">
          <w:marLeft w:val="0"/>
          <w:marRight w:val="0"/>
          <w:marTop w:val="0"/>
          <w:marBottom w:val="0"/>
          <w:divBdr>
            <w:top w:val="none" w:sz="0" w:space="0" w:color="auto"/>
            <w:left w:val="none" w:sz="0" w:space="0" w:color="auto"/>
            <w:bottom w:val="none" w:sz="0" w:space="0" w:color="auto"/>
            <w:right w:val="none" w:sz="0" w:space="0" w:color="auto"/>
          </w:divBdr>
        </w:div>
        <w:div w:id="1868442328">
          <w:marLeft w:val="0"/>
          <w:marRight w:val="0"/>
          <w:marTop w:val="0"/>
          <w:marBottom w:val="0"/>
          <w:divBdr>
            <w:top w:val="none" w:sz="0" w:space="0" w:color="auto"/>
            <w:left w:val="none" w:sz="0" w:space="0" w:color="auto"/>
            <w:bottom w:val="none" w:sz="0" w:space="0" w:color="auto"/>
            <w:right w:val="none" w:sz="0" w:space="0" w:color="auto"/>
          </w:divBdr>
        </w:div>
        <w:div w:id="1162087876">
          <w:marLeft w:val="0"/>
          <w:marRight w:val="0"/>
          <w:marTop w:val="0"/>
          <w:marBottom w:val="0"/>
          <w:divBdr>
            <w:top w:val="none" w:sz="0" w:space="0" w:color="auto"/>
            <w:left w:val="none" w:sz="0" w:space="0" w:color="auto"/>
            <w:bottom w:val="none" w:sz="0" w:space="0" w:color="auto"/>
            <w:right w:val="none" w:sz="0" w:space="0" w:color="auto"/>
          </w:divBdr>
        </w:div>
        <w:div w:id="569997785">
          <w:marLeft w:val="0"/>
          <w:marRight w:val="0"/>
          <w:marTop w:val="0"/>
          <w:marBottom w:val="0"/>
          <w:divBdr>
            <w:top w:val="none" w:sz="0" w:space="0" w:color="auto"/>
            <w:left w:val="none" w:sz="0" w:space="0" w:color="auto"/>
            <w:bottom w:val="none" w:sz="0" w:space="0" w:color="auto"/>
            <w:right w:val="none" w:sz="0" w:space="0" w:color="auto"/>
          </w:divBdr>
        </w:div>
        <w:div w:id="920455140">
          <w:marLeft w:val="0"/>
          <w:marRight w:val="0"/>
          <w:marTop w:val="0"/>
          <w:marBottom w:val="0"/>
          <w:divBdr>
            <w:top w:val="none" w:sz="0" w:space="0" w:color="auto"/>
            <w:left w:val="none" w:sz="0" w:space="0" w:color="auto"/>
            <w:bottom w:val="none" w:sz="0" w:space="0" w:color="auto"/>
            <w:right w:val="none" w:sz="0" w:space="0" w:color="auto"/>
          </w:divBdr>
        </w:div>
      </w:divsChild>
    </w:div>
    <w:div w:id="1391802688">
      <w:bodyDiv w:val="1"/>
      <w:marLeft w:val="0"/>
      <w:marRight w:val="0"/>
      <w:marTop w:val="0"/>
      <w:marBottom w:val="0"/>
      <w:divBdr>
        <w:top w:val="none" w:sz="0" w:space="0" w:color="auto"/>
        <w:left w:val="none" w:sz="0" w:space="0" w:color="auto"/>
        <w:bottom w:val="none" w:sz="0" w:space="0" w:color="auto"/>
        <w:right w:val="none" w:sz="0" w:space="0" w:color="auto"/>
      </w:divBdr>
    </w:div>
    <w:div w:id="1425345591">
      <w:bodyDiv w:val="1"/>
      <w:marLeft w:val="0"/>
      <w:marRight w:val="0"/>
      <w:marTop w:val="0"/>
      <w:marBottom w:val="0"/>
      <w:divBdr>
        <w:top w:val="none" w:sz="0" w:space="0" w:color="auto"/>
        <w:left w:val="none" w:sz="0" w:space="0" w:color="auto"/>
        <w:bottom w:val="none" w:sz="0" w:space="0" w:color="auto"/>
        <w:right w:val="none" w:sz="0" w:space="0" w:color="auto"/>
      </w:divBdr>
    </w:div>
    <w:div w:id="1481341169">
      <w:bodyDiv w:val="1"/>
      <w:marLeft w:val="0"/>
      <w:marRight w:val="0"/>
      <w:marTop w:val="0"/>
      <w:marBottom w:val="0"/>
      <w:divBdr>
        <w:top w:val="none" w:sz="0" w:space="0" w:color="auto"/>
        <w:left w:val="none" w:sz="0" w:space="0" w:color="auto"/>
        <w:bottom w:val="none" w:sz="0" w:space="0" w:color="auto"/>
        <w:right w:val="none" w:sz="0" w:space="0" w:color="auto"/>
      </w:divBdr>
    </w:div>
    <w:div w:id="1519352502">
      <w:bodyDiv w:val="1"/>
      <w:marLeft w:val="0"/>
      <w:marRight w:val="0"/>
      <w:marTop w:val="0"/>
      <w:marBottom w:val="0"/>
      <w:divBdr>
        <w:top w:val="none" w:sz="0" w:space="0" w:color="auto"/>
        <w:left w:val="none" w:sz="0" w:space="0" w:color="auto"/>
        <w:bottom w:val="none" w:sz="0" w:space="0" w:color="auto"/>
        <w:right w:val="none" w:sz="0" w:space="0" w:color="auto"/>
      </w:divBdr>
    </w:div>
    <w:div w:id="1537966056">
      <w:bodyDiv w:val="1"/>
      <w:marLeft w:val="0"/>
      <w:marRight w:val="0"/>
      <w:marTop w:val="0"/>
      <w:marBottom w:val="0"/>
      <w:divBdr>
        <w:top w:val="none" w:sz="0" w:space="0" w:color="auto"/>
        <w:left w:val="none" w:sz="0" w:space="0" w:color="auto"/>
        <w:bottom w:val="none" w:sz="0" w:space="0" w:color="auto"/>
        <w:right w:val="none" w:sz="0" w:space="0" w:color="auto"/>
      </w:divBdr>
    </w:div>
    <w:div w:id="1542402495">
      <w:bodyDiv w:val="1"/>
      <w:marLeft w:val="0"/>
      <w:marRight w:val="0"/>
      <w:marTop w:val="0"/>
      <w:marBottom w:val="0"/>
      <w:divBdr>
        <w:top w:val="none" w:sz="0" w:space="0" w:color="auto"/>
        <w:left w:val="none" w:sz="0" w:space="0" w:color="auto"/>
        <w:bottom w:val="none" w:sz="0" w:space="0" w:color="auto"/>
        <w:right w:val="none" w:sz="0" w:space="0" w:color="auto"/>
      </w:divBdr>
    </w:div>
    <w:div w:id="1572278973">
      <w:bodyDiv w:val="1"/>
      <w:marLeft w:val="0"/>
      <w:marRight w:val="0"/>
      <w:marTop w:val="0"/>
      <w:marBottom w:val="0"/>
      <w:divBdr>
        <w:top w:val="none" w:sz="0" w:space="0" w:color="auto"/>
        <w:left w:val="none" w:sz="0" w:space="0" w:color="auto"/>
        <w:bottom w:val="none" w:sz="0" w:space="0" w:color="auto"/>
        <w:right w:val="none" w:sz="0" w:space="0" w:color="auto"/>
      </w:divBdr>
    </w:div>
    <w:div w:id="1620529823">
      <w:bodyDiv w:val="1"/>
      <w:marLeft w:val="0"/>
      <w:marRight w:val="0"/>
      <w:marTop w:val="0"/>
      <w:marBottom w:val="0"/>
      <w:divBdr>
        <w:top w:val="none" w:sz="0" w:space="0" w:color="auto"/>
        <w:left w:val="none" w:sz="0" w:space="0" w:color="auto"/>
        <w:bottom w:val="none" w:sz="0" w:space="0" w:color="auto"/>
        <w:right w:val="none" w:sz="0" w:space="0" w:color="auto"/>
      </w:divBdr>
      <w:divsChild>
        <w:div w:id="313684617">
          <w:marLeft w:val="0"/>
          <w:marRight w:val="0"/>
          <w:marTop w:val="0"/>
          <w:marBottom w:val="0"/>
          <w:divBdr>
            <w:top w:val="none" w:sz="0" w:space="0" w:color="auto"/>
            <w:left w:val="none" w:sz="0" w:space="0" w:color="auto"/>
            <w:bottom w:val="none" w:sz="0" w:space="0" w:color="auto"/>
            <w:right w:val="none" w:sz="0" w:space="0" w:color="auto"/>
          </w:divBdr>
        </w:div>
        <w:div w:id="710035294">
          <w:marLeft w:val="0"/>
          <w:marRight w:val="0"/>
          <w:marTop w:val="0"/>
          <w:marBottom w:val="0"/>
          <w:divBdr>
            <w:top w:val="none" w:sz="0" w:space="0" w:color="auto"/>
            <w:left w:val="none" w:sz="0" w:space="0" w:color="auto"/>
            <w:bottom w:val="none" w:sz="0" w:space="0" w:color="auto"/>
            <w:right w:val="none" w:sz="0" w:space="0" w:color="auto"/>
          </w:divBdr>
        </w:div>
        <w:div w:id="2040620266">
          <w:marLeft w:val="0"/>
          <w:marRight w:val="0"/>
          <w:marTop w:val="0"/>
          <w:marBottom w:val="0"/>
          <w:divBdr>
            <w:top w:val="none" w:sz="0" w:space="0" w:color="auto"/>
            <w:left w:val="none" w:sz="0" w:space="0" w:color="auto"/>
            <w:bottom w:val="none" w:sz="0" w:space="0" w:color="auto"/>
            <w:right w:val="none" w:sz="0" w:space="0" w:color="auto"/>
          </w:divBdr>
        </w:div>
        <w:div w:id="718356962">
          <w:marLeft w:val="0"/>
          <w:marRight w:val="0"/>
          <w:marTop w:val="0"/>
          <w:marBottom w:val="0"/>
          <w:divBdr>
            <w:top w:val="none" w:sz="0" w:space="0" w:color="auto"/>
            <w:left w:val="none" w:sz="0" w:space="0" w:color="auto"/>
            <w:bottom w:val="none" w:sz="0" w:space="0" w:color="auto"/>
            <w:right w:val="none" w:sz="0" w:space="0" w:color="auto"/>
          </w:divBdr>
          <w:divsChild>
            <w:div w:id="378356269">
              <w:marLeft w:val="0"/>
              <w:marRight w:val="0"/>
              <w:marTop w:val="0"/>
              <w:marBottom w:val="0"/>
              <w:divBdr>
                <w:top w:val="none" w:sz="0" w:space="0" w:color="auto"/>
                <w:left w:val="none" w:sz="0" w:space="0" w:color="auto"/>
                <w:bottom w:val="none" w:sz="0" w:space="0" w:color="auto"/>
                <w:right w:val="none" w:sz="0" w:space="0" w:color="auto"/>
              </w:divBdr>
            </w:div>
            <w:div w:id="1544754688">
              <w:marLeft w:val="0"/>
              <w:marRight w:val="0"/>
              <w:marTop w:val="0"/>
              <w:marBottom w:val="0"/>
              <w:divBdr>
                <w:top w:val="none" w:sz="0" w:space="0" w:color="auto"/>
                <w:left w:val="none" w:sz="0" w:space="0" w:color="auto"/>
                <w:bottom w:val="none" w:sz="0" w:space="0" w:color="auto"/>
                <w:right w:val="none" w:sz="0" w:space="0" w:color="auto"/>
              </w:divBdr>
            </w:div>
            <w:div w:id="256600627">
              <w:marLeft w:val="0"/>
              <w:marRight w:val="0"/>
              <w:marTop w:val="0"/>
              <w:marBottom w:val="0"/>
              <w:divBdr>
                <w:top w:val="none" w:sz="0" w:space="0" w:color="auto"/>
                <w:left w:val="none" w:sz="0" w:space="0" w:color="auto"/>
                <w:bottom w:val="none" w:sz="0" w:space="0" w:color="auto"/>
                <w:right w:val="none" w:sz="0" w:space="0" w:color="auto"/>
              </w:divBdr>
            </w:div>
            <w:div w:id="1261912500">
              <w:marLeft w:val="0"/>
              <w:marRight w:val="0"/>
              <w:marTop w:val="0"/>
              <w:marBottom w:val="0"/>
              <w:divBdr>
                <w:top w:val="none" w:sz="0" w:space="0" w:color="auto"/>
                <w:left w:val="none" w:sz="0" w:space="0" w:color="auto"/>
                <w:bottom w:val="none" w:sz="0" w:space="0" w:color="auto"/>
                <w:right w:val="none" w:sz="0" w:space="0" w:color="auto"/>
              </w:divBdr>
            </w:div>
          </w:divsChild>
        </w:div>
        <w:div w:id="484472045">
          <w:marLeft w:val="0"/>
          <w:marRight w:val="0"/>
          <w:marTop w:val="0"/>
          <w:marBottom w:val="0"/>
          <w:divBdr>
            <w:top w:val="none" w:sz="0" w:space="0" w:color="auto"/>
            <w:left w:val="none" w:sz="0" w:space="0" w:color="auto"/>
            <w:bottom w:val="none" w:sz="0" w:space="0" w:color="auto"/>
            <w:right w:val="none" w:sz="0" w:space="0" w:color="auto"/>
          </w:divBdr>
        </w:div>
      </w:divsChild>
    </w:div>
    <w:div w:id="1632637368">
      <w:bodyDiv w:val="1"/>
      <w:marLeft w:val="0"/>
      <w:marRight w:val="0"/>
      <w:marTop w:val="0"/>
      <w:marBottom w:val="0"/>
      <w:divBdr>
        <w:top w:val="none" w:sz="0" w:space="0" w:color="auto"/>
        <w:left w:val="none" w:sz="0" w:space="0" w:color="auto"/>
        <w:bottom w:val="none" w:sz="0" w:space="0" w:color="auto"/>
        <w:right w:val="none" w:sz="0" w:space="0" w:color="auto"/>
      </w:divBdr>
      <w:divsChild>
        <w:div w:id="963274675">
          <w:marLeft w:val="-75"/>
          <w:marRight w:val="0"/>
          <w:marTop w:val="30"/>
          <w:marBottom w:val="30"/>
          <w:divBdr>
            <w:top w:val="none" w:sz="0" w:space="0" w:color="auto"/>
            <w:left w:val="none" w:sz="0" w:space="0" w:color="auto"/>
            <w:bottom w:val="none" w:sz="0" w:space="0" w:color="auto"/>
            <w:right w:val="none" w:sz="0" w:space="0" w:color="auto"/>
          </w:divBdr>
          <w:divsChild>
            <w:div w:id="1235773682">
              <w:marLeft w:val="0"/>
              <w:marRight w:val="0"/>
              <w:marTop w:val="0"/>
              <w:marBottom w:val="0"/>
              <w:divBdr>
                <w:top w:val="none" w:sz="0" w:space="0" w:color="auto"/>
                <w:left w:val="none" w:sz="0" w:space="0" w:color="auto"/>
                <w:bottom w:val="none" w:sz="0" w:space="0" w:color="auto"/>
                <w:right w:val="none" w:sz="0" w:space="0" w:color="auto"/>
              </w:divBdr>
              <w:divsChild>
                <w:div w:id="619529286">
                  <w:marLeft w:val="0"/>
                  <w:marRight w:val="0"/>
                  <w:marTop w:val="0"/>
                  <w:marBottom w:val="0"/>
                  <w:divBdr>
                    <w:top w:val="none" w:sz="0" w:space="0" w:color="auto"/>
                    <w:left w:val="none" w:sz="0" w:space="0" w:color="auto"/>
                    <w:bottom w:val="none" w:sz="0" w:space="0" w:color="auto"/>
                    <w:right w:val="none" w:sz="0" w:space="0" w:color="auto"/>
                  </w:divBdr>
                </w:div>
              </w:divsChild>
            </w:div>
            <w:div w:id="1742218756">
              <w:marLeft w:val="0"/>
              <w:marRight w:val="0"/>
              <w:marTop w:val="0"/>
              <w:marBottom w:val="0"/>
              <w:divBdr>
                <w:top w:val="none" w:sz="0" w:space="0" w:color="auto"/>
                <w:left w:val="none" w:sz="0" w:space="0" w:color="auto"/>
                <w:bottom w:val="none" w:sz="0" w:space="0" w:color="auto"/>
                <w:right w:val="none" w:sz="0" w:space="0" w:color="auto"/>
              </w:divBdr>
              <w:divsChild>
                <w:div w:id="1058430295">
                  <w:marLeft w:val="0"/>
                  <w:marRight w:val="0"/>
                  <w:marTop w:val="0"/>
                  <w:marBottom w:val="0"/>
                  <w:divBdr>
                    <w:top w:val="none" w:sz="0" w:space="0" w:color="auto"/>
                    <w:left w:val="none" w:sz="0" w:space="0" w:color="auto"/>
                    <w:bottom w:val="none" w:sz="0" w:space="0" w:color="auto"/>
                    <w:right w:val="none" w:sz="0" w:space="0" w:color="auto"/>
                  </w:divBdr>
                </w:div>
              </w:divsChild>
            </w:div>
            <w:div w:id="583492408">
              <w:marLeft w:val="0"/>
              <w:marRight w:val="0"/>
              <w:marTop w:val="0"/>
              <w:marBottom w:val="0"/>
              <w:divBdr>
                <w:top w:val="none" w:sz="0" w:space="0" w:color="auto"/>
                <w:left w:val="none" w:sz="0" w:space="0" w:color="auto"/>
                <w:bottom w:val="none" w:sz="0" w:space="0" w:color="auto"/>
                <w:right w:val="none" w:sz="0" w:space="0" w:color="auto"/>
              </w:divBdr>
              <w:divsChild>
                <w:div w:id="2075003295">
                  <w:marLeft w:val="0"/>
                  <w:marRight w:val="0"/>
                  <w:marTop w:val="0"/>
                  <w:marBottom w:val="0"/>
                  <w:divBdr>
                    <w:top w:val="none" w:sz="0" w:space="0" w:color="auto"/>
                    <w:left w:val="none" w:sz="0" w:space="0" w:color="auto"/>
                    <w:bottom w:val="none" w:sz="0" w:space="0" w:color="auto"/>
                    <w:right w:val="none" w:sz="0" w:space="0" w:color="auto"/>
                  </w:divBdr>
                </w:div>
              </w:divsChild>
            </w:div>
            <w:div w:id="803230472">
              <w:marLeft w:val="0"/>
              <w:marRight w:val="0"/>
              <w:marTop w:val="0"/>
              <w:marBottom w:val="0"/>
              <w:divBdr>
                <w:top w:val="none" w:sz="0" w:space="0" w:color="auto"/>
                <w:left w:val="none" w:sz="0" w:space="0" w:color="auto"/>
                <w:bottom w:val="none" w:sz="0" w:space="0" w:color="auto"/>
                <w:right w:val="none" w:sz="0" w:space="0" w:color="auto"/>
              </w:divBdr>
              <w:divsChild>
                <w:div w:id="272787167">
                  <w:marLeft w:val="0"/>
                  <w:marRight w:val="0"/>
                  <w:marTop w:val="0"/>
                  <w:marBottom w:val="0"/>
                  <w:divBdr>
                    <w:top w:val="none" w:sz="0" w:space="0" w:color="auto"/>
                    <w:left w:val="none" w:sz="0" w:space="0" w:color="auto"/>
                    <w:bottom w:val="none" w:sz="0" w:space="0" w:color="auto"/>
                    <w:right w:val="none" w:sz="0" w:space="0" w:color="auto"/>
                  </w:divBdr>
                </w:div>
              </w:divsChild>
            </w:div>
            <w:div w:id="728041249">
              <w:marLeft w:val="0"/>
              <w:marRight w:val="0"/>
              <w:marTop w:val="0"/>
              <w:marBottom w:val="0"/>
              <w:divBdr>
                <w:top w:val="none" w:sz="0" w:space="0" w:color="auto"/>
                <w:left w:val="none" w:sz="0" w:space="0" w:color="auto"/>
                <w:bottom w:val="none" w:sz="0" w:space="0" w:color="auto"/>
                <w:right w:val="none" w:sz="0" w:space="0" w:color="auto"/>
              </w:divBdr>
              <w:divsChild>
                <w:div w:id="68385935">
                  <w:marLeft w:val="0"/>
                  <w:marRight w:val="0"/>
                  <w:marTop w:val="0"/>
                  <w:marBottom w:val="0"/>
                  <w:divBdr>
                    <w:top w:val="none" w:sz="0" w:space="0" w:color="auto"/>
                    <w:left w:val="none" w:sz="0" w:space="0" w:color="auto"/>
                    <w:bottom w:val="none" w:sz="0" w:space="0" w:color="auto"/>
                    <w:right w:val="none" w:sz="0" w:space="0" w:color="auto"/>
                  </w:divBdr>
                </w:div>
              </w:divsChild>
            </w:div>
            <w:div w:id="448664305">
              <w:marLeft w:val="0"/>
              <w:marRight w:val="0"/>
              <w:marTop w:val="0"/>
              <w:marBottom w:val="0"/>
              <w:divBdr>
                <w:top w:val="none" w:sz="0" w:space="0" w:color="auto"/>
                <w:left w:val="none" w:sz="0" w:space="0" w:color="auto"/>
                <w:bottom w:val="none" w:sz="0" w:space="0" w:color="auto"/>
                <w:right w:val="none" w:sz="0" w:space="0" w:color="auto"/>
              </w:divBdr>
              <w:divsChild>
                <w:div w:id="290675285">
                  <w:marLeft w:val="0"/>
                  <w:marRight w:val="0"/>
                  <w:marTop w:val="0"/>
                  <w:marBottom w:val="0"/>
                  <w:divBdr>
                    <w:top w:val="none" w:sz="0" w:space="0" w:color="auto"/>
                    <w:left w:val="none" w:sz="0" w:space="0" w:color="auto"/>
                    <w:bottom w:val="none" w:sz="0" w:space="0" w:color="auto"/>
                    <w:right w:val="none" w:sz="0" w:space="0" w:color="auto"/>
                  </w:divBdr>
                </w:div>
              </w:divsChild>
            </w:div>
            <w:div w:id="1780102626">
              <w:marLeft w:val="0"/>
              <w:marRight w:val="0"/>
              <w:marTop w:val="0"/>
              <w:marBottom w:val="0"/>
              <w:divBdr>
                <w:top w:val="none" w:sz="0" w:space="0" w:color="auto"/>
                <w:left w:val="none" w:sz="0" w:space="0" w:color="auto"/>
                <w:bottom w:val="none" w:sz="0" w:space="0" w:color="auto"/>
                <w:right w:val="none" w:sz="0" w:space="0" w:color="auto"/>
              </w:divBdr>
              <w:divsChild>
                <w:div w:id="779573680">
                  <w:marLeft w:val="0"/>
                  <w:marRight w:val="0"/>
                  <w:marTop w:val="0"/>
                  <w:marBottom w:val="0"/>
                  <w:divBdr>
                    <w:top w:val="none" w:sz="0" w:space="0" w:color="auto"/>
                    <w:left w:val="none" w:sz="0" w:space="0" w:color="auto"/>
                    <w:bottom w:val="none" w:sz="0" w:space="0" w:color="auto"/>
                    <w:right w:val="none" w:sz="0" w:space="0" w:color="auto"/>
                  </w:divBdr>
                </w:div>
              </w:divsChild>
            </w:div>
            <w:div w:id="1588538503">
              <w:marLeft w:val="0"/>
              <w:marRight w:val="0"/>
              <w:marTop w:val="0"/>
              <w:marBottom w:val="0"/>
              <w:divBdr>
                <w:top w:val="none" w:sz="0" w:space="0" w:color="auto"/>
                <w:left w:val="none" w:sz="0" w:space="0" w:color="auto"/>
                <w:bottom w:val="none" w:sz="0" w:space="0" w:color="auto"/>
                <w:right w:val="none" w:sz="0" w:space="0" w:color="auto"/>
              </w:divBdr>
              <w:divsChild>
                <w:div w:id="748650013">
                  <w:marLeft w:val="0"/>
                  <w:marRight w:val="0"/>
                  <w:marTop w:val="0"/>
                  <w:marBottom w:val="0"/>
                  <w:divBdr>
                    <w:top w:val="none" w:sz="0" w:space="0" w:color="auto"/>
                    <w:left w:val="none" w:sz="0" w:space="0" w:color="auto"/>
                    <w:bottom w:val="none" w:sz="0" w:space="0" w:color="auto"/>
                    <w:right w:val="none" w:sz="0" w:space="0" w:color="auto"/>
                  </w:divBdr>
                </w:div>
              </w:divsChild>
            </w:div>
            <w:div w:id="654844006">
              <w:marLeft w:val="0"/>
              <w:marRight w:val="0"/>
              <w:marTop w:val="0"/>
              <w:marBottom w:val="0"/>
              <w:divBdr>
                <w:top w:val="none" w:sz="0" w:space="0" w:color="auto"/>
                <w:left w:val="none" w:sz="0" w:space="0" w:color="auto"/>
                <w:bottom w:val="none" w:sz="0" w:space="0" w:color="auto"/>
                <w:right w:val="none" w:sz="0" w:space="0" w:color="auto"/>
              </w:divBdr>
              <w:divsChild>
                <w:div w:id="1194348937">
                  <w:marLeft w:val="0"/>
                  <w:marRight w:val="0"/>
                  <w:marTop w:val="0"/>
                  <w:marBottom w:val="0"/>
                  <w:divBdr>
                    <w:top w:val="none" w:sz="0" w:space="0" w:color="auto"/>
                    <w:left w:val="none" w:sz="0" w:space="0" w:color="auto"/>
                    <w:bottom w:val="none" w:sz="0" w:space="0" w:color="auto"/>
                    <w:right w:val="none" w:sz="0" w:space="0" w:color="auto"/>
                  </w:divBdr>
                </w:div>
              </w:divsChild>
            </w:div>
            <w:div w:id="268894451">
              <w:marLeft w:val="0"/>
              <w:marRight w:val="0"/>
              <w:marTop w:val="0"/>
              <w:marBottom w:val="0"/>
              <w:divBdr>
                <w:top w:val="none" w:sz="0" w:space="0" w:color="auto"/>
                <w:left w:val="none" w:sz="0" w:space="0" w:color="auto"/>
                <w:bottom w:val="none" w:sz="0" w:space="0" w:color="auto"/>
                <w:right w:val="none" w:sz="0" w:space="0" w:color="auto"/>
              </w:divBdr>
              <w:divsChild>
                <w:div w:id="1797521452">
                  <w:marLeft w:val="0"/>
                  <w:marRight w:val="0"/>
                  <w:marTop w:val="0"/>
                  <w:marBottom w:val="0"/>
                  <w:divBdr>
                    <w:top w:val="none" w:sz="0" w:space="0" w:color="auto"/>
                    <w:left w:val="none" w:sz="0" w:space="0" w:color="auto"/>
                    <w:bottom w:val="none" w:sz="0" w:space="0" w:color="auto"/>
                    <w:right w:val="none" w:sz="0" w:space="0" w:color="auto"/>
                  </w:divBdr>
                </w:div>
              </w:divsChild>
            </w:div>
            <w:div w:id="1749694539">
              <w:marLeft w:val="0"/>
              <w:marRight w:val="0"/>
              <w:marTop w:val="0"/>
              <w:marBottom w:val="0"/>
              <w:divBdr>
                <w:top w:val="none" w:sz="0" w:space="0" w:color="auto"/>
                <w:left w:val="none" w:sz="0" w:space="0" w:color="auto"/>
                <w:bottom w:val="none" w:sz="0" w:space="0" w:color="auto"/>
                <w:right w:val="none" w:sz="0" w:space="0" w:color="auto"/>
              </w:divBdr>
              <w:divsChild>
                <w:div w:id="1794057822">
                  <w:marLeft w:val="0"/>
                  <w:marRight w:val="0"/>
                  <w:marTop w:val="0"/>
                  <w:marBottom w:val="0"/>
                  <w:divBdr>
                    <w:top w:val="none" w:sz="0" w:space="0" w:color="auto"/>
                    <w:left w:val="none" w:sz="0" w:space="0" w:color="auto"/>
                    <w:bottom w:val="none" w:sz="0" w:space="0" w:color="auto"/>
                    <w:right w:val="none" w:sz="0" w:space="0" w:color="auto"/>
                  </w:divBdr>
                </w:div>
              </w:divsChild>
            </w:div>
            <w:div w:id="521287837">
              <w:marLeft w:val="0"/>
              <w:marRight w:val="0"/>
              <w:marTop w:val="0"/>
              <w:marBottom w:val="0"/>
              <w:divBdr>
                <w:top w:val="none" w:sz="0" w:space="0" w:color="auto"/>
                <w:left w:val="none" w:sz="0" w:space="0" w:color="auto"/>
                <w:bottom w:val="none" w:sz="0" w:space="0" w:color="auto"/>
                <w:right w:val="none" w:sz="0" w:space="0" w:color="auto"/>
              </w:divBdr>
              <w:divsChild>
                <w:div w:id="823007905">
                  <w:marLeft w:val="0"/>
                  <w:marRight w:val="0"/>
                  <w:marTop w:val="0"/>
                  <w:marBottom w:val="0"/>
                  <w:divBdr>
                    <w:top w:val="none" w:sz="0" w:space="0" w:color="auto"/>
                    <w:left w:val="none" w:sz="0" w:space="0" w:color="auto"/>
                    <w:bottom w:val="none" w:sz="0" w:space="0" w:color="auto"/>
                    <w:right w:val="none" w:sz="0" w:space="0" w:color="auto"/>
                  </w:divBdr>
                </w:div>
              </w:divsChild>
            </w:div>
            <w:div w:id="1149126440">
              <w:marLeft w:val="0"/>
              <w:marRight w:val="0"/>
              <w:marTop w:val="0"/>
              <w:marBottom w:val="0"/>
              <w:divBdr>
                <w:top w:val="none" w:sz="0" w:space="0" w:color="auto"/>
                <w:left w:val="none" w:sz="0" w:space="0" w:color="auto"/>
                <w:bottom w:val="none" w:sz="0" w:space="0" w:color="auto"/>
                <w:right w:val="none" w:sz="0" w:space="0" w:color="auto"/>
              </w:divBdr>
              <w:divsChild>
                <w:div w:id="1822230070">
                  <w:marLeft w:val="0"/>
                  <w:marRight w:val="0"/>
                  <w:marTop w:val="0"/>
                  <w:marBottom w:val="0"/>
                  <w:divBdr>
                    <w:top w:val="none" w:sz="0" w:space="0" w:color="auto"/>
                    <w:left w:val="none" w:sz="0" w:space="0" w:color="auto"/>
                    <w:bottom w:val="none" w:sz="0" w:space="0" w:color="auto"/>
                    <w:right w:val="none" w:sz="0" w:space="0" w:color="auto"/>
                  </w:divBdr>
                </w:div>
              </w:divsChild>
            </w:div>
            <w:div w:id="1097292842">
              <w:marLeft w:val="0"/>
              <w:marRight w:val="0"/>
              <w:marTop w:val="0"/>
              <w:marBottom w:val="0"/>
              <w:divBdr>
                <w:top w:val="none" w:sz="0" w:space="0" w:color="auto"/>
                <w:left w:val="none" w:sz="0" w:space="0" w:color="auto"/>
                <w:bottom w:val="none" w:sz="0" w:space="0" w:color="auto"/>
                <w:right w:val="none" w:sz="0" w:space="0" w:color="auto"/>
              </w:divBdr>
              <w:divsChild>
                <w:div w:id="1824080969">
                  <w:marLeft w:val="0"/>
                  <w:marRight w:val="0"/>
                  <w:marTop w:val="0"/>
                  <w:marBottom w:val="0"/>
                  <w:divBdr>
                    <w:top w:val="none" w:sz="0" w:space="0" w:color="auto"/>
                    <w:left w:val="none" w:sz="0" w:space="0" w:color="auto"/>
                    <w:bottom w:val="none" w:sz="0" w:space="0" w:color="auto"/>
                    <w:right w:val="none" w:sz="0" w:space="0" w:color="auto"/>
                  </w:divBdr>
                </w:div>
              </w:divsChild>
            </w:div>
            <w:div w:id="1155796747">
              <w:marLeft w:val="0"/>
              <w:marRight w:val="0"/>
              <w:marTop w:val="0"/>
              <w:marBottom w:val="0"/>
              <w:divBdr>
                <w:top w:val="none" w:sz="0" w:space="0" w:color="auto"/>
                <w:left w:val="none" w:sz="0" w:space="0" w:color="auto"/>
                <w:bottom w:val="none" w:sz="0" w:space="0" w:color="auto"/>
                <w:right w:val="none" w:sz="0" w:space="0" w:color="auto"/>
              </w:divBdr>
              <w:divsChild>
                <w:div w:id="1541867128">
                  <w:marLeft w:val="0"/>
                  <w:marRight w:val="0"/>
                  <w:marTop w:val="0"/>
                  <w:marBottom w:val="0"/>
                  <w:divBdr>
                    <w:top w:val="none" w:sz="0" w:space="0" w:color="auto"/>
                    <w:left w:val="none" w:sz="0" w:space="0" w:color="auto"/>
                    <w:bottom w:val="none" w:sz="0" w:space="0" w:color="auto"/>
                    <w:right w:val="none" w:sz="0" w:space="0" w:color="auto"/>
                  </w:divBdr>
                </w:div>
              </w:divsChild>
            </w:div>
            <w:div w:id="1630042934">
              <w:marLeft w:val="0"/>
              <w:marRight w:val="0"/>
              <w:marTop w:val="0"/>
              <w:marBottom w:val="0"/>
              <w:divBdr>
                <w:top w:val="none" w:sz="0" w:space="0" w:color="auto"/>
                <w:left w:val="none" w:sz="0" w:space="0" w:color="auto"/>
                <w:bottom w:val="none" w:sz="0" w:space="0" w:color="auto"/>
                <w:right w:val="none" w:sz="0" w:space="0" w:color="auto"/>
              </w:divBdr>
              <w:divsChild>
                <w:div w:id="823623171">
                  <w:marLeft w:val="0"/>
                  <w:marRight w:val="0"/>
                  <w:marTop w:val="0"/>
                  <w:marBottom w:val="0"/>
                  <w:divBdr>
                    <w:top w:val="none" w:sz="0" w:space="0" w:color="auto"/>
                    <w:left w:val="none" w:sz="0" w:space="0" w:color="auto"/>
                    <w:bottom w:val="none" w:sz="0" w:space="0" w:color="auto"/>
                    <w:right w:val="none" w:sz="0" w:space="0" w:color="auto"/>
                  </w:divBdr>
                </w:div>
              </w:divsChild>
            </w:div>
            <w:div w:id="991525605">
              <w:marLeft w:val="0"/>
              <w:marRight w:val="0"/>
              <w:marTop w:val="0"/>
              <w:marBottom w:val="0"/>
              <w:divBdr>
                <w:top w:val="none" w:sz="0" w:space="0" w:color="auto"/>
                <w:left w:val="none" w:sz="0" w:space="0" w:color="auto"/>
                <w:bottom w:val="none" w:sz="0" w:space="0" w:color="auto"/>
                <w:right w:val="none" w:sz="0" w:space="0" w:color="auto"/>
              </w:divBdr>
              <w:divsChild>
                <w:div w:id="1927375377">
                  <w:marLeft w:val="0"/>
                  <w:marRight w:val="0"/>
                  <w:marTop w:val="0"/>
                  <w:marBottom w:val="0"/>
                  <w:divBdr>
                    <w:top w:val="none" w:sz="0" w:space="0" w:color="auto"/>
                    <w:left w:val="none" w:sz="0" w:space="0" w:color="auto"/>
                    <w:bottom w:val="none" w:sz="0" w:space="0" w:color="auto"/>
                    <w:right w:val="none" w:sz="0" w:space="0" w:color="auto"/>
                  </w:divBdr>
                </w:div>
              </w:divsChild>
            </w:div>
            <w:div w:id="1129781320">
              <w:marLeft w:val="0"/>
              <w:marRight w:val="0"/>
              <w:marTop w:val="0"/>
              <w:marBottom w:val="0"/>
              <w:divBdr>
                <w:top w:val="none" w:sz="0" w:space="0" w:color="auto"/>
                <w:left w:val="none" w:sz="0" w:space="0" w:color="auto"/>
                <w:bottom w:val="none" w:sz="0" w:space="0" w:color="auto"/>
                <w:right w:val="none" w:sz="0" w:space="0" w:color="auto"/>
              </w:divBdr>
              <w:divsChild>
                <w:div w:id="1652635163">
                  <w:marLeft w:val="0"/>
                  <w:marRight w:val="0"/>
                  <w:marTop w:val="0"/>
                  <w:marBottom w:val="0"/>
                  <w:divBdr>
                    <w:top w:val="none" w:sz="0" w:space="0" w:color="auto"/>
                    <w:left w:val="none" w:sz="0" w:space="0" w:color="auto"/>
                    <w:bottom w:val="none" w:sz="0" w:space="0" w:color="auto"/>
                    <w:right w:val="none" w:sz="0" w:space="0" w:color="auto"/>
                  </w:divBdr>
                </w:div>
              </w:divsChild>
            </w:div>
            <w:div w:id="769617548">
              <w:marLeft w:val="0"/>
              <w:marRight w:val="0"/>
              <w:marTop w:val="0"/>
              <w:marBottom w:val="0"/>
              <w:divBdr>
                <w:top w:val="none" w:sz="0" w:space="0" w:color="auto"/>
                <w:left w:val="none" w:sz="0" w:space="0" w:color="auto"/>
                <w:bottom w:val="none" w:sz="0" w:space="0" w:color="auto"/>
                <w:right w:val="none" w:sz="0" w:space="0" w:color="auto"/>
              </w:divBdr>
              <w:divsChild>
                <w:div w:id="240481576">
                  <w:marLeft w:val="0"/>
                  <w:marRight w:val="0"/>
                  <w:marTop w:val="0"/>
                  <w:marBottom w:val="0"/>
                  <w:divBdr>
                    <w:top w:val="none" w:sz="0" w:space="0" w:color="auto"/>
                    <w:left w:val="none" w:sz="0" w:space="0" w:color="auto"/>
                    <w:bottom w:val="none" w:sz="0" w:space="0" w:color="auto"/>
                    <w:right w:val="none" w:sz="0" w:space="0" w:color="auto"/>
                  </w:divBdr>
                </w:div>
              </w:divsChild>
            </w:div>
            <w:div w:id="2087922422">
              <w:marLeft w:val="0"/>
              <w:marRight w:val="0"/>
              <w:marTop w:val="0"/>
              <w:marBottom w:val="0"/>
              <w:divBdr>
                <w:top w:val="none" w:sz="0" w:space="0" w:color="auto"/>
                <w:left w:val="none" w:sz="0" w:space="0" w:color="auto"/>
                <w:bottom w:val="none" w:sz="0" w:space="0" w:color="auto"/>
                <w:right w:val="none" w:sz="0" w:space="0" w:color="auto"/>
              </w:divBdr>
              <w:divsChild>
                <w:div w:id="409813930">
                  <w:marLeft w:val="0"/>
                  <w:marRight w:val="0"/>
                  <w:marTop w:val="0"/>
                  <w:marBottom w:val="0"/>
                  <w:divBdr>
                    <w:top w:val="none" w:sz="0" w:space="0" w:color="auto"/>
                    <w:left w:val="none" w:sz="0" w:space="0" w:color="auto"/>
                    <w:bottom w:val="none" w:sz="0" w:space="0" w:color="auto"/>
                    <w:right w:val="none" w:sz="0" w:space="0" w:color="auto"/>
                  </w:divBdr>
                </w:div>
              </w:divsChild>
            </w:div>
            <w:div w:id="568613949">
              <w:marLeft w:val="0"/>
              <w:marRight w:val="0"/>
              <w:marTop w:val="0"/>
              <w:marBottom w:val="0"/>
              <w:divBdr>
                <w:top w:val="none" w:sz="0" w:space="0" w:color="auto"/>
                <w:left w:val="none" w:sz="0" w:space="0" w:color="auto"/>
                <w:bottom w:val="none" w:sz="0" w:space="0" w:color="auto"/>
                <w:right w:val="none" w:sz="0" w:space="0" w:color="auto"/>
              </w:divBdr>
              <w:divsChild>
                <w:div w:id="1142574917">
                  <w:marLeft w:val="0"/>
                  <w:marRight w:val="0"/>
                  <w:marTop w:val="0"/>
                  <w:marBottom w:val="0"/>
                  <w:divBdr>
                    <w:top w:val="none" w:sz="0" w:space="0" w:color="auto"/>
                    <w:left w:val="none" w:sz="0" w:space="0" w:color="auto"/>
                    <w:bottom w:val="none" w:sz="0" w:space="0" w:color="auto"/>
                    <w:right w:val="none" w:sz="0" w:space="0" w:color="auto"/>
                  </w:divBdr>
                </w:div>
              </w:divsChild>
            </w:div>
            <w:div w:id="60295790">
              <w:marLeft w:val="0"/>
              <w:marRight w:val="0"/>
              <w:marTop w:val="0"/>
              <w:marBottom w:val="0"/>
              <w:divBdr>
                <w:top w:val="none" w:sz="0" w:space="0" w:color="auto"/>
                <w:left w:val="none" w:sz="0" w:space="0" w:color="auto"/>
                <w:bottom w:val="none" w:sz="0" w:space="0" w:color="auto"/>
                <w:right w:val="none" w:sz="0" w:space="0" w:color="auto"/>
              </w:divBdr>
              <w:divsChild>
                <w:div w:id="817649433">
                  <w:marLeft w:val="0"/>
                  <w:marRight w:val="0"/>
                  <w:marTop w:val="0"/>
                  <w:marBottom w:val="0"/>
                  <w:divBdr>
                    <w:top w:val="none" w:sz="0" w:space="0" w:color="auto"/>
                    <w:left w:val="none" w:sz="0" w:space="0" w:color="auto"/>
                    <w:bottom w:val="none" w:sz="0" w:space="0" w:color="auto"/>
                    <w:right w:val="none" w:sz="0" w:space="0" w:color="auto"/>
                  </w:divBdr>
                </w:div>
              </w:divsChild>
            </w:div>
            <w:div w:id="1254244954">
              <w:marLeft w:val="0"/>
              <w:marRight w:val="0"/>
              <w:marTop w:val="0"/>
              <w:marBottom w:val="0"/>
              <w:divBdr>
                <w:top w:val="none" w:sz="0" w:space="0" w:color="auto"/>
                <w:left w:val="none" w:sz="0" w:space="0" w:color="auto"/>
                <w:bottom w:val="none" w:sz="0" w:space="0" w:color="auto"/>
                <w:right w:val="none" w:sz="0" w:space="0" w:color="auto"/>
              </w:divBdr>
              <w:divsChild>
                <w:div w:id="767388431">
                  <w:marLeft w:val="0"/>
                  <w:marRight w:val="0"/>
                  <w:marTop w:val="0"/>
                  <w:marBottom w:val="0"/>
                  <w:divBdr>
                    <w:top w:val="none" w:sz="0" w:space="0" w:color="auto"/>
                    <w:left w:val="none" w:sz="0" w:space="0" w:color="auto"/>
                    <w:bottom w:val="none" w:sz="0" w:space="0" w:color="auto"/>
                    <w:right w:val="none" w:sz="0" w:space="0" w:color="auto"/>
                  </w:divBdr>
                </w:div>
              </w:divsChild>
            </w:div>
            <w:div w:id="743378714">
              <w:marLeft w:val="0"/>
              <w:marRight w:val="0"/>
              <w:marTop w:val="0"/>
              <w:marBottom w:val="0"/>
              <w:divBdr>
                <w:top w:val="none" w:sz="0" w:space="0" w:color="auto"/>
                <w:left w:val="none" w:sz="0" w:space="0" w:color="auto"/>
                <w:bottom w:val="none" w:sz="0" w:space="0" w:color="auto"/>
                <w:right w:val="none" w:sz="0" w:space="0" w:color="auto"/>
              </w:divBdr>
              <w:divsChild>
                <w:div w:id="220019657">
                  <w:marLeft w:val="0"/>
                  <w:marRight w:val="0"/>
                  <w:marTop w:val="0"/>
                  <w:marBottom w:val="0"/>
                  <w:divBdr>
                    <w:top w:val="none" w:sz="0" w:space="0" w:color="auto"/>
                    <w:left w:val="none" w:sz="0" w:space="0" w:color="auto"/>
                    <w:bottom w:val="none" w:sz="0" w:space="0" w:color="auto"/>
                    <w:right w:val="none" w:sz="0" w:space="0" w:color="auto"/>
                  </w:divBdr>
                </w:div>
              </w:divsChild>
            </w:div>
            <w:div w:id="48459401">
              <w:marLeft w:val="0"/>
              <w:marRight w:val="0"/>
              <w:marTop w:val="0"/>
              <w:marBottom w:val="0"/>
              <w:divBdr>
                <w:top w:val="none" w:sz="0" w:space="0" w:color="auto"/>
                <w:left w:val="none" w:sz="0" w:space="0" w:color="auto"/>
                <w:bottom w:val="none" w:sz="0" w:space="0" w:color="auto"/>
                <w:right w:val="none" w:sz="0" w:space="0" w:color="auto"/>
              </w:divBdr>
              <w:divsChild>
                <w:div w:id="1382443446">
                  <w:marLeft w:val="0"/>
                  <w:marRight w:val="0"/>
                  <w:marTop w:val="0"/>
                  <w:marBottom w:val="0"/>
                  <w:divBdr>
                    <w:top w:val="none" w:sz="0" w:space="0" w:color="auto"/>
                    <w:left w:val="none" w:sz="0" w:space="0" w:color="auto"/>
                    <w:bottom w:val="none" w:sz="0" w:space="0" w:color="auto"/>
                    <w:right w:val="none" w:sz="0" w:space="0" w:color="auto"/>
                  </w:divBdr>
                </w:div>
              </w:divsChild>
            </w:div>
            <w:div w:id="72631986">
              <w:marLeft w:val="0"/>
              <w:marRight w:val="0"/>
              <w:marTop w:val="0"/>
              <w:marBottom w:val="0"/>
              <w:divBdr>
                <w:top w:val="none" w:sz="0" w:space="0" w:color="auto"/>
                <w:left w:val="none" w:sz="0" w:space="0" w:color="auto"/>
                <w:bottom w:val="none" w:sz="0" w:space="0" w:color="auto"/>
                <w:right w:val="none" w:sz="0" w:space="0" w:color="auto"/>
              </w:divBdr>
              <w:divsChild>
                <w:div w:id="338046292">
                  <w:marLeft w:val="0"/>
                  <w:marRight w:val="0"/>
                  <w:marTop w:val="0"/>
                  <w:marBottom w:val="0"/>
                  <w:divBdr>
                    <w:top w:val="none" w:sz="0" w:space="0" w:color="auto"/>
                    <w:left w:val="none" w:sz="0" w:space="0" w:color="auto"/>
                    <w:bottom w:val="none" w:sz="0" w:space="0" w:color="auto"/>
                    <w:right w:val="none" w:sz="0" w:space="0" w:color="auto"/>
                  </w:divBdr>
                </w:div>
              </w:divsChild>
            </w:div>
            <w:div w:id="87116127">
              <w:marLeft w:val="0"/>
              <w:marRight w:val="0"/>
              <w:marTop w:val="0"/>
              <w:marBottom w:val="0"/>
              <w:divBdr>
                <w:top w:val="none" w:sz="0" w:space="0" w:color="auto"/>
                <w:left w:val="none" w:sz="0" w:space="0" w:color="auto"/>
                <w:bottom w:val="none" w:sz="0" w:space="0" w:color="auto"/>
                <w:right w:val="none" w:sz="0" w:space="0" w:color="auto"/>
              </w:divBdr>
              <w:divsChild>
                <w:div w:id="844442644">
                  <w:marLeft w:val="0"/>
                  <w:marRight w:val="0"/>
                  <w:marTop w:val="0"/>
                  <w:marBottom w:val="0"/>
                  <w:divBdr>
                    <w:top w:val="none" w:sz="0" w:space="0" w:color="auto"/>
                    <w:left w:val="none" w:sz="0" w:space="0" w:color="auto"/>
                    <w:bottom w:val="none" w:sz="0" w:space="0" w:color="auto"/>
                    <w:right w:val="none" w:sz="0" w:space="0" w:color="auto"/>
                  </w:divBdr>
                </w:div>
              </w:divsChild>
            </w:div>
            <w:div w:id="1430740709">
              <w:marLeft w:val="0"/>
              <w:marRight w:val="0"/>
              <w:marTop w:val="0"/>
              <w:marBottom w:val="0"/>
              <w:divBdr>
                <w:top w:val="none" w:sz="0" w:space="0" w:color="auto"/>
                <w:left w:val="none" w:sz="0" w:space="0" w:color="auto"/>
                <w:bottom w:val="none" w:sz="0" w:space="0" w:color="auto"/>
                <w:right w:val="none" w:sz="0" w:space="0" w:color="auto"/>
              </w:divBdr>
              <w:divsChild>
                <w:div w:id="1554846126">
                  <w:marLeft w:val="0"/>
                  <w:marRight w:val="0"/>
                  <w:marTop w:val="0"/>
                  <w:marBottom w:val="0"/>
                  <w:divBdr>
                    <w:top w:val="none" w:sz="0" w:space="0" w:color="auto"/>
                    <w:left w:val="none" w:sz="0" w:space="0" w:color="auto"/>
                    <w:bottom w:val="none" w:sz="0" w:space="0" w:color="auto"/>
                    <w:right w:val="none" w:sz="0" w:space="0" w:color="auto"/>
                  </w:divBdr>
                </w:div>
              </w:divsChild>
            </w:div>
            <w:div w:id="135538187">
              <w:marLeft w:val="0"/>
              <w:marRight w:val="0"/>
              <w:marTop w:val="0"/>
              <w:marBottom w:val="0"/>
              <w:divBdr>
                <w:top w:val="none" w:sz="0" w:space="0" w:color="auto"/>
                <w:left w:val="none" w:sz="0" w:space="0" w:color="auto"/>
                <w:bottom w:val="none" w:sz="0" w:space="0" w:color="auto"/>
                <w:right w:val="none" w:sz="0" w:space="0" w:color="auto"/>
              </w:divBdr>
              <w:divsChild>
                <w:div w:id="547961720">
                  <w:marLeft w:val="0"/>
                  <w:marRight w:val="0"/>
                  <w:marTop w:val="0"/>
                  <w:marBottom w:val="0"/>
                  <w:divBdr>
                    <w:top w:val="none" w:sz="0" w:space="0" w:color="auto"/>
                    <w:left w:val="none" w:sz="0" w:space="0" w:color="auto"/>
                    <w:bottom w:val="none" w:sz="0" w:space="0" w:color="auto"/>
                    <w:right w:val="none" w:sz="0" w:space="0" w:color="auto"/>
                  </w:divBdr>
                </w:div>
              </w:divsChild>
            </w:div>
            <w:div w:id="413626496">
              <w:marLeft w:val="0"/>
              <w:marRight w:val="0"/>
              <w:marTop w:val="0"/>
              <w:marBottom w:val="0"/>
              <w:divBdr>
                <w:top w:val="none" w:sz="0" w:space="0" w:color="auto"/>
                <w:left w:val="none" w:sz="0" w:space="0" w:color="auto"/>
                <w:bottom w:val="none" w:sz="0" w:space="0" w:color="auto"/>
                <w:right w:val="none" w:sz="0" w:space="0" w:color="auto"/>
              </w:divBdr>
              <w:divsChild>
                <w:div w:id="2133088226">
                  <w:marLeft w:val="0"/>
                  <w:marRight w:val="0"/>
                  <w:marTop w:val="0"/>
                  <w:marBottom w:val="0"/>
                  <w:divBdr>
                    <w:top w:val="none" w:sz="0" w:space="0" w:color="auto"/>
                    <w:left w:val="none" w:sz="0" w:space="0" w:color="auto"/>
                    <w:bottom w:val="none" w:sz="0" w:space="0" w:color="auto"/>
                    <w:right w:val="none" w:sz="0" w:space="0" w:color="auto"/>
                  </w:divBdr>
                </w:div>
              </w:divsChild>
            </w:div>
            <w:div w:id="699209340">
              <w:marLeft w:val="0"/>
              <w:marRight w:val="0"/>
              <w:marTop w:val="0"/>
              <w:marBottom w:val="0"/>
              <w:divBdr>
                <w:top w:val="none" w:sz="0" w:space="0" w:color="auto"/>
                <w:left w:val="none" w:sz="0" w:space="0" w:color="auto"/>
                <w:bottom w:val="none" w:sz="0" w:space="0" w:color="auto"/>
                <w:right w:val="none" w:sz="0" w:space="0" w:color="auto"/>
              </w:divBdr>
              <w:divsChild>
                <w:div w:id="207958557">
                  <w:marLeft w:val="0"/>
                  <w:marRight w:val="0"/>
                  <w:marTop w:val="0"/>
                  <w:marBottom w:val="0"/>
                  <w:divBdr>
                    <w:top w:val="none" w:sz="0" w:space="0" w:color="auto"/>
                    <w:left w:val="none" w:sz="0" w:space="0" w:color="auto"/>
                    <w:bottom w:val="none" w:sz="0" w:space="0" w:color="auto"/>
                    <w:right w:val="none" w:sz="0" w:space="0" w:color="auto"/>
                  </w:divBdr>
                </w:div>
              </w:divsChild>
            </w:div>
            <w:div w:id="170612570">
              <w:marLeft w:val="0"/>
              <w:marRight w:val="0"/>
              <w:marTop w:val="0"/>
              <w:marBottom w:val="0"/>
              <w:divBdr>
                <w:top w:val="none" w:sz="0" w:space="0" w:color="auto"/>
                <w:left w:val="none" w:sz="0" w:space="0" w:color="auto"/>
                <w:bottom w:val="none" w:sz="0" w:space="0" w:color="auto"/>
                <w:right w:val="none" w:sz="0" w:space="0" w:color="auto"/>
              </w:divBdr>
              <w:divsChild>
                <w:div w:id="716321472">
                  <w:marLeft w:val="0"/>
                  <w:marRight w:val="0"/>
                  <w:marTop w:val="0"/>
                  <w:marBottom w:val="0"/>
                  <w:divBdr>
                    <w:top w:val="none" w:sz="0" w:space="0" w:color="auto"/>
                    <w:left w:val="none" w:sz="0" w:space="0" w:color="auto"/>
                    <w:bottom w:val="none" w:sz="0" w:space="0" w:color="auto"/>
                    <w:right w:val="none" w:sz="0" w:space="0" w:color="auto"/>
                  </w:divBdr>
                </w:div>
              </w:divsChild>
            </w:div>
            <w:div w:id="1545672408">
              <w:marLeft w:val="0"/>
              <w:marRight w:val="0"/>
              <w:marTop w:val="0"/>
              <w:marBottom w:val="0"/>
              <w:divBdr>
                <w:top w:val="none" w:sz="0" w:space="0" w:color="auto"/>
                <w:left w:val="none" w:sz="0" w:space="0" w:color="auto"/>
                <w:bottom w:val="none" w:sz="0" w:space="0" w:color="auto"/>
                <w:right w:val="none" w:sz="0" w:space="0" w:color="auto"/>
              </w:divBdr>
              <w:divsChild>
                <w:div w:id="863517929">
                  <w:marLeft w:val="0"/>
                  <w:marRight w:val="0"/>
                  <w:marTop w:val="0"/>
                  <w:marBottom w:val="0"/>
                  <w:divBdr>
                    <w:top w:val="none" w:sz="0" w:space="0" w:color="auto"/>
                    <w:left w:val="none" w:sz="0" w:space="0" w:color="auto"/>
                    <w:bottom w:val="none" w:sz="0" w:space="0" w:color="auto"/>
                    <w:right w:val="none" w:sz="0" w:space="0" w:color="auto"/>
                  </w:divBdr>
                </w:div>
              </w:divsChild>
            </w:div>
            <w:div w:id="1710641973">
              <w:marLeft w:val="0"/>
              <w:marRight w:val="0"/>
              <w:marTop w:val="0"/>
              <w:marBottom w:val="0"/>
              <w:divBdr>
                <w:top w:val="none" w:sz="0" w:space="0" w:color="auto"/>
                <w:left w:val="none" w:sz="0" w:space="0" w:color="auto"/>
                <w:bottom w:val="none" w:sz="0" w:space="0" w:color="auto"/>
                <w:right w:val="none" w:sz="0" w:space="0" w:color="auto"/>
              </w:divBdr>
              <w:divsChild>
                <w:div w:id="1531214092">
                  <w:marLeft w:val="0"/>
                  <w:marRight w:val="0"/>
                  <w:marTop w:val="0"/>
                  <w:marBottom w:val="0"/>
                  <w:divBdr>
                    <w:top w:val="none" w:sz="0" w:space="0" w:color="auto"/>
                    <w:left w:val="none" w:sz="0" w:space="0" w:color="auto"/>
                    <w:bottom w:val="none" w:sz="0" w:space="0" w:color="auto"/>
                    <w:right w:val="none" w:sz="0" w:space="0" w:color="auto"/>
                  </w:divBdr>
                </w:div>
              </w:divsChild>
            </w:div>
            <w:div w:id="393813989">
              <w:marLeft w:val="0"/>
              <w:marRight w:val="0"/>
              <w:marTop w:val="0"/>
              <w:marBottom w:val="0"/>
              <w:divBdr>
                <w:top w:val="none" w:sz="0" w:space="0" w:color="auto"/>
                <w:left w:val="none" w:sz="0" w:space="0" w:color="auto"/>
                <w:bottom w:val="none" w:sz="0" w:space="0" w:color="auto"/>
                <w:right w:val="none" w:sz="0" w:space="0" w:color="auto"/>
              </w:divBdr>
              <w:divsChild>
                <w:div w:id="1053654005">
                  <w:marLeft w:val="0"/>
                  <w:marRight w:val="0"/>
                  <w:marTop w:val="0"/>
                  <w:marBottom w:val="0"/>
                  <w:divBdr>
                    <w:top w:val="none" w:sz="0" w:space="0" w:color="auto"/>
                    <w:left w:val="none" w:sz="0" w:space="0" w:color="auto"/>
                    <w:bottom w:val="none" w:sz="0" w:space="0" w:color="auto"/>
                    <w:right w:val="none" w:sz="0" w:space="0" w:color="auto"/>
                  </w:divBdr>
                </w:div>
              </w:divsChild>
            </w:div>
            <w:div w:id="671377058">
              <w:marLeft w:val="0"/>
              <w:marRight w:val="0"/>
              <w:marTop w:val="0"/>
              <w:marBottom w:val="0"/>
              <w:divBdr>
                <w:top w:val="none" w:sz="0" w:space="0" w:color="auto"/>
                <w:left w:val="none" w:sz="0" w:space="0" w:color="auto"/>
                <w:bottom w:val="none" w:sz="0" w:space="0" w:color="auto"/>
                <w:right w:val="none" w:sz="0" w:space="0" w:color="auto"/>
              </w:divBdr>
              <w:divsChild>
                <w:div w:id="564755532">
                  <w:marLeft w:val="0"/>
                  <w:marRight w:val="0"/>
                  <w:marTop w:val="0"/>
                  <w:marBottom w:val="0"/>
                  <w:divBdr>
                    <w:top w:val="none" w:sz="0" w:space="0" w:color="auto"/>
                    <w:left w:val="none" w:sz="0" w:space="0" w:color="auto"/>
                    <w:bottom w:val="none" w:sz="0" w:space="0" w:color="auto"/>
                    <w:right w:val="none" w:sz="0" w:space="0" w:color="auto"/>
                  </w:divBdr>
                </w:div>
              </w:divsChild>
            </w:div>
            <w:div w:id="1606958078">
              <w:marLeft w:val="0"/>
              <w:marRight w:val="0"/>
              <w:marTop w:val="0"/>
              <w:marBottom w:val="0"/>
              <w:divBdr>
                <w:top w:val="none" w:sz="0" w:space="0" w:color="auto"/>
                <w:left w:val="none" w:sz="0" w:space="0" w:color="auto"/>
                <w:bottom w:val="none" w:sz="0" w:space="0" w:color="auto"/>
                <w:right w:val="none" w:sz="0" w:space="0" w:color="auto"/>
              </w:divBdr>
              <w:divsChild>
                <w:div w:id="2030258650">
                  <w:marLeft w:val="0"/>
                  <w:marRight w:val="0"/>
                  <w:marTop w:val="0"/>
                  <w:marBottom w:val="0"/>
                  <w:divBdr>
                    <w:top w:val="none" w:sz="0" w:space="0" w:color="auto"/>
                    <w:left w:val="none" w:sz="0" w:space="0" w:color="auto"/>
                    <w:bottom w:val="none" w:sz="0" w:space="0" w:color="auto"/>
                    <w:right w:val="none" w:sz="0" w:space="0" w:color="auto"/>
                  </w:divBdr>
                </w:div>
              </w:divsChild>
            </w:div>
            <w:div w:id="761989957">
              <w:marLeft w:val="0"/>
              <w:marRight w:val="0"/>
              <w:marTop w:val="0"/>
              <w:marBottom w:val="0"/>
              <w:divBdr>
                <w:top w:val="none" w:sz="0" w:space="0" w:color="auto"/>
                <w:left w:val="none" w:sz="0" w:space="0" w:color="auto"/>
                <w:bottom w:val="none" w:sz="0" w:space="0" w:color="auto"/>
                <w:right w:val="none" w:sz="0" w:space="0" w:color="auto"/>
              </w:divBdr>
              <w:divsChild>
                <w:div w:id="523985224">
                  <w:marLeft w:val="0"/>
                  <w:marRight w:val="0"/>
                  <w:marTop w:val="0"/>
                  <w:marBottom w:val="0"/>
                  <w:divBdr>
                    <w:top w:val="none" w:sz="0" w:space="0" w:color="auto"/>
                    <w:left w:val="none" w:sz="0" w:space="0" w:color="auto"/>
                    <w:bottom w:val="none" w:sz="0" w:space="0" w:color="auto"/>
                    <w:right w:val="none" w:sz="0" w:space="0" w:color="auto"/>
                  </w:divBdr>
                </w:div>
              </w:divsChild>
            </w:div>
            <w:div w:id="354159566">
              <w:marLeft w:val="0"/>
              <w:marRight w:val="0"/>
              <w:marTop w:val="0"/>
              <w:marBottom w:val="0"/>
              <w:divBdr>
                <w:top w:val="none" w:sz="0" w:space="0" w:color="auto"/>
                <w:left w:val="none" w:sz="0" w:space="0" w:color="auto"/>
                <w:bottom w:val="none" w:sz="0" w:space="0" w:color="auto"/>
                <w:right w:val="none" w:sz="0" w:space="0" w:color="auto"/>
              </w:divBdr>
              <w:divsChild>
                <w:div w:id="1647279280">
                  <w:marLeft w:val="0"/>
                  <w:marRight w:val="0"/>
                  <w:marTop w:val="0"/>
                  <w:marBottom w:val="0"/>
                  <w:divBdr>
                    <w:top w:val="none" w:sz="0" w:space="0" w:color="auto"/>
                    <w:left w:val="none" w:sz="0" w:space="0" w:color="auto"/>
                    <w:bottom w:val="none" w:sz="0" w:space="0" w:color="auto"/>
                    <w:right w:val="none" w:sz="0" w:space="0" w:color="auto"/>
                  </w:divBdr>
                </w:div>
              </w:divsChild>
            </w:div>
            <w:div w:id="2003385833">
              <w:marLeft w:val="0"/>
              <w:marRight w:val="0"/>
              <w:marTop w:val="0"/>
              <w:marBottom w:val="0"/>
              <w:divBdr>
                <w:top w:val="none" w:sz="0" w:space="0" w:color="auto"/>
                <w:left w:val="none" w:sz="0" w:space="0" w:color="auto"/>
                <w:bottom w:val="none" w:sz="0" w:space="0" w:color="auto"/>
                <w:right w:val="none" w:sz="0" w:space="0" w:color="auto"/>
              </w:divBdr>
              <w:divsChild>
                <w:div w:id="1744377404">
                  <w:marLeft w:val="0"/>
                  <w:marRight w:val="0"/>
                  <w:marTop w:val="0"/>
                  <w:marBottom w:val="0"/>
                  <w:divBdr>
                    <w:top w:val="none" w:sz="0" w:space="0" w:color="auto"/>
                    <w:left w:val="none" w:sz="0" w:space="0" w:color="auto"/>
                    <w:bottom w:val="none" w:sz="0" w:space="0" w:color="auto"/>
                    <w:right w:val="none" w:sz="0" w:space="0" w:color="auto"/>
                  </w:divBdr>
                </w:div>
              </w:divsChild>
            </w:div>
            <w:div w:id="773329228">
              <w:marLeft w:val="0"/>
              <w:marRight w:val="0"/>
              <w:marTop w:val="0"/>
              <w:marBottom w:val="0"/>
              <w:divBdr>
                <w:top w:val="none" w:sz="0" w:space="0" w:color="auto"/>
                <w:left w:val="none" w:sz="0" w:space="0" w:color="auto"/>
                <w:bottom w:val="none" w:sz="0" w:space="0" w:color="auto"/>
                <w:right w:val="none" w:sz="0" w:space="0" w:color="auto"/>
              </w:divBdr>
              <w:divsChild>
                <w:div w:id="835801432">
                  <w:marLeft w:val="0"/>
                  <w:marRight w:val="0"/>
                  <w:marTop w:val="0"/>
                  <w:marBottom w:val="0"/>
                  <w:divBdr>
                    <w:top w:val="none" w:sz="0" w:space="0" w:color="auto"/>
                    <w:left w:val="none" w:sz="0" w:space="0" w:color="auto"/>
                    <w:bottom w:val="none" w:sz="0" w:space="0" w:color="auto"/>
                    <w:right w:val="none" w:sz="0" w:space="0" w:color="auto"/>
                  </w:divBdr>
                </w:div>
              </w:divsChild>
            </w:div>
            <w:div w:id="730275795">
              <w:marLeft w:val="0"/>
              <w:marRight w:val="0"/>
              <w:marTop w:val="0"/>
              <w:marBottom w:val="0"/>
              <w:divBdr>
                <w:top w:val="none" w:sz="0" w:space="0" w:color="auto"/>
                <w:left w:val="none" w:sz="0" w:space="0" w:color="auto"/>
                <w:bottom w:val="none" w:sz="0" w:space="0" w:color="auto"/>
                <w:right w:val="none" w:sz="0" w:space="0" w:color="auto"/>
              </w:divBdr>
              <w:divsChild>
                <w:div w:id="467744986">
                  <w:marLeft w:val="0"/>
                  <w:marRight w:val="0"/>
                  <w:marTop w:val="0"/>
                  <w:marBottom w:val="0"/>
                  <w:divBdr>
                    <w:top w:val="none" w:sz="0" w:space="0" w:color="auto"/>
                    <w:left w:val="none" w:sz="0" w:space="0" w:color="auto"/>
                    <w:bottom w:val="none" w:sz="0" w:space="0" w:color="auto"/>
                    <w:right w:val="none" w:sz="0" w:space="0" w:color="auto"/>
                  </w:divBdr>
                </w:div>
              </w:divsChild>
            </w:div>
            <w:div w:id="186262882">
              <w:marLeft w:val="0"/>
              <w:marRight w:val="0"/>
              <w:marTop w:val="0"/>
              <w:marBottom w:val="0"/>
              <w:divBdr>
                <w:top w:val="none" w:sz="0" w:space="0" w:color="auto"/>
                <w:left w:val="none" w:sz="0" w:space="0" w:color="auto"/>
                <w:bottom w:val="none" w:sz="0" w:space="0" w:color="auto"/>
                <w:right w:val="none" w:sz="0" w:space="0" w:color="auto"/>
              </w:divBdr>
              <w:divsChild>
                <w:div w:id="1967466799">
                  <w:marLeft w:val="0"/>
                  <w:marRight w:val="0"/>
                  <w:marTop w:val="0"/>
                  <w:marBottom w:val="0"/>
                  <w:divBdr>
                    <w:top w:val="none" w:sz="0" w:space="0" w:color="auto"/>
                    <w:left w:val="none" w:sz="0" w:space="0" w:color="auto"/>
                    <w:bottom w:val="none" w:sz="0" w:space="0" w:color="auto"/>
                    <w:right w:val="none" w:sz="0" w:space="0" w:color="auto"/>
                  </w:divBdr>
                </w:div>
              </w:divsChild>
            </w:div>
            <w:div w:id="482281358">
              <w:marLeft w:val="0"/>
              <w:marRight w:val="0"/>
              <w:marTop w:val="0"/>
              <w:marBottom w:val="0"/>
              <w:divBdr>
                <w:top w:val="none" w:sz="0" w:space="0" w:color="auto"/>
                <w:left w:val="none" w:sz="0" w:space="0" w:color="auto"/>
                <w:bottom w:val="none" w:sz="0" w:space="0" w:color="auto"/>
                <w:right w:val="none" w:sz="0" w:space="0" w:color="auto"/>
              </w:divBdr>
              <w:divsChild>
                <w:div w:id="1170833147">
                  <w:marLeft w:val="0"/>
                  <w:marRight w:val="0"/>
                  <w:marTop w:val="0"/>
                  <w:marBottom w:val="0"/>
                  <w:divBdr>
                    <w:top w:val="none" w:sz="0" w:space="0" w:color="auto"/>
                    <w:left w:val="none" w:sz="0" w:space="0" w:color="auto"/>
                    <w:bottom w:val="none" w:sz="0" w:space="0" w:color="auto"/>
                    <w:right w:val="none" w:sz="0" w:space="0" w:color="auto"/>
                  </w:divBdr>
                </w:div>
              </w:divsChild>
            </w:div>
            <w:div w:id="1195849426">
              <w:marLeft w:val="0"/>
              <w:marRight w:val="0"/>
              <w:marTop w:val="0"/>
              <w:marBottom w:val="0"/>
              <w:divBdr>
                <w:top w:val="none" w:sz="0" w:space="0" w:color="auto"/>
                <w:left w:val="none" w:sz="0" w:space="0" w:color="auto"/>
                <w:bottom w:val="none" w:sz="0" w:space="0" w:color="auto"/>
                <w:right w:val="none" w:sz="0" w:space="0" w:color="auto"/>
              </w:divBdr>
              <w:divsChild>
                <w:div w:id="1758162717">
                  <w:marLeft w:val="0"/>
                  <w:marRight w:val="0"/>
                  <w:marTop w:val="0"/>
                  <w:marBottom w:val="0"/>
                  <w:divBdr>
                    <w:top w:val="none" w:sz="0" w:space="0" w:color="auto"/>
                    <w:left w:val="none" w:sz="0" w:space="0" w:color="auto"/>
                    <w:bottom w:val="none" w:sz="0" w:space="0" w:color="auto"/>
                    <w:right w:val="none" w:sz="0" w:space="0" w:color="auto"/>
                  </w:divBdr>
                </w:div>
              </w:divsChild>
            </w:div>
            <w:div w:id="2029747310">
              <w:marLeft w:val="0"/>
              <w:marRight w:val="0"/>
              <w:marTop w:val="0"/>
              <w:marBottom w:val="0"/>
              <w:divBdr>
                <w:top w:val="none" w:sz="0" w:space="0" w:color="auto"/>
                <w:left w:val="none" w:sz="0" w:space="0" w:color="auto"/>
                <w:bottom w:val="none" w:sz="0" w:space="0" w:color="auto"/>
                <w:right w:val="none" w:sz="0" w:space="0" w:color="auto"/>
              </w:divBdr>
              <w:divsChild>
                <w:div w:id="482282006">
                  <w:marLeft w:val="0"/>
                  <w:marRight w:val="0"/>
                  <w:marTop w:val="0"/>
                  <w:marBottom w:val="0"/>
                  <w:divBdr>
                    <w:top w:val="none" w:sz="0" w:space="0" w:color="auto"/>
                    <w:left w:val="none" w:sz="0" w:space="0" w:color="auto"/>
                    <w:bottom w:val="none" w:sz="0" w:space="0" w:color="auto"/>
                    <w:right w:val="none" w:sz="0" w:space="0" w:color="auto"/>
                  </w:divBdr>
                </w:div>
              </w:divsChild>
            </w:div>
            <w:div w:id="196629886">
              <w:marLeft w:val="0"/>
              <w:marRight w:val="0"/>
              <w:marTop w:val="0"/>
              <w:marBottom w:val="0"/>
              <w:divBdr>
                <w:top w:val="none" w:sz="0" w:space="0" w:color="auto"/>
                <w:left w:val="none" w:sz="0" w:space="0" w:color="auto"/>
                <w:bottom w:val="none" w:sz="0" w:space="0" w:color="auto"/>
                <w:right w:val="none" w:sz="0" w:space="0" w:color="auto"/>
              </w:divBdr>
              <w:divsChild>
                <w:div w:id="1097141749">
                  <w:marLeft w:val="0"/>
                  <w:marRight w:val="0"/>
                  <w:marTop w:val="0"/>
                  <w:marBottom w:val="0"/>
                  <w:divBdr>
                    <w:top w:val="none" w:sz="0" w:space="0" w:color="auto"/>
                    <w:left w:val="none" w:sz="0" w:space="0" w:color="auto"/>
                    <w:bottom w:val="none" w:sz="0" w:space="0" w:color="auto"/>
                    <w:right w:val="none" w:sz="0" w:space="0" w:color="auto"/>
                  </w:divBdr>
                </w:div>
              </w:divsChild>
            </w:div>
            <w:div w:id="1406337611">
              <w:marLeft w:val="0"/>
              <w:marRight w:val="0"/>
              <w:marTop w:val="0"/>
              <w:marBottom w:val="0"/>
              <w:divBdr>
                <w:top w:val="none" w:sz="0" w:space="0" w:color="auto"/>
                <w:left w:val="none" w:sz="0" w:space="0" w:color="auto"/>
                <w:bottom w:val="none" w:sz="0" w:space="0" w:color="auto"/>
                <w:right w:val="none" w:sz="0" w:space="0" w:color="auto"/>
              </w:divBdr>
              <w:divsChild>
                <w:div w:id="1569029334">
                  <w:marLeft w:val="0"/>
                  <w:marRight w:val="0"/>
                  <w:marTop w:val="0"/>
                  <w:marBottom w:val="0"/>
                  <w:divBdr>
                    <w:top w:val="none" w:sz="0" w:space="0" w:color="auto"/>
                    <w:left w:val="none" w:sz="0" w:space="0" w:color="auto"/>
                    <w:bottom w:val="none" w:sz="0" w:space="0" w:color="auto"/>
                    <w:right w:val="none" w:sz="0" w:space="0" w:color="auto"/>
                  </w:divBdr>
                </w:div>
              </w:divsChild>
            </w:div>
            <w:div w:id="1330448476">
              <w:marLeft w:val="0"/>
              <w:marRight w:val="0"/>
              <w:marTop w:val="0"/>
              <w:marBottom w:val="0"/>
              <w:divBdr>
                <w:top w:val="none" w:sz="0" w:space="0" w:color="auto"/>
                <w:left w:val="none" w:sz="0" w:space="0" w:color="auto"/>
                <w:bottom w:val="none" w:sz="0" w:space="0" w:color="auto"/>
                <w:right w:val="none" w:sz="0" w:space="0" w:color="auto"/>
              </w:divBdr>
              <w:divsChild>
                <w:div w:id="2029410823">
                  <w:marLeft w:val="0"/>
                  <w:marRight w:val="0"/>
                  <w:marTop w:val="0"/>
                  <w:marBottom w:val="0"/>
                  <w:divBdr>
                    <w:top w:val="none" w:sz="0" w:space="0" w:color="auto"/>
                    <w:left w:val="none" w:sz="0" w:space="0" w:color="auto"/>
                    <w:bottom w:val="none" w:sz="0" w:space="0" w:color="auto"/>
                    <w:right w:val="none" w:sz="0" w:space="0" w:color="auto"/>
                  </w:divBdr>
                </w:div>
              </w:divsChild>
            </w:div>
            <w:div w:id="565379079">
              <w:marLeft w:val="0"/>
              <w:marRight w:val="0"/>
              <w:marTop w:val="0"/>
              <w:marBottom w:val="0"/>
              <w:divBdr>
                <w:top w:val="none" w:sz="0" w:space="0" w:color="auto"/>
                <w:left w:val="none" w:sz="0" w:space="0" w:color="auto"/>
                <w:bottom w:val="none" w:sz="0" w:space="0" w:color="auto"/>
                <w:right w:val="none" w:sz="0" w:space="0" w:color="auto"/>
              </w:divBdr>
              <w:divsChild>
                <w:div w:id="919945478">
                  <w:marLeft w:val="0"/>
                  <w:marRight w:val="0"/>
                  <w:marTop w:val="0"/>
                  <w:marBottom w:val="0"/>
                  <w:divBdr>
                    <w:top w:val="none" w:sz="0" w:space="0" w:color="auto"/>
                    <w:left w:val="none" w:sz="0" w:space="0" w:color="auto"/>
                    <w:bottom w:val="none" w:sz="0" w:space="0" w:color="auto"/>
                    <w:right w:val="none" w:sz="0" w:space="0" w:color="auto"/>
                  </w:divBdr>
                </w:div>
              </w:divsChild>
            </w:div>
            <w:div w:id="1309437174">
              <w:marLeft w:val="0"/>
              <w:marRight w:val="0"/>
              <w:marTop w:val="0"/>
              <w:marBottom w:val="0"/>
              <w:divBdr>
                <w:top w:val="none" w:sz="0" w:space="0" w:color="auto"/>
                <w:left w:val="none" w:sz="0" w:space="0" w:color="auto"/>
                <w:bottom w:val="none" w:sz="0" w:space="0" w:color="auto"/>
                <w:right w:val="none" w:sz="0" w:space="0" w:color="auto"/>
              </w:divBdr>
              <w:divsChild>
                <w:div w:id="333807070">
                  <w:marLeft w:val="0"/>
                  <w:marRight w:val="0"/>
                  <w:marTop w:val="0"/>
                  <w:marBottom w:val="0"/>
                  <w:divBdr>
                    <w:top w:val="none" w:sz="0" w:space="0" w:color="auto"/>
                    <w:left w:val="none" w:sz="0" w:space="0" w:color="auto"/>
                    <w:bottom w:val="none" w:sz="0" w:space="0" w:color="auto"/>
                    <w:right w:val="none" w:sz="0" w:space="0" w:color="auto"/>
                  </w:divBdr>
                </w:div>
              </w:divsChild>
            </w:div>
            <w:div w:id="1511410685">
              <w:marLeft w:val="0"/>
              <w:marRight w:val="0"/>
              <w:marTop w:val="0"/>
              <w:marBottom w:val="0"/>
              <w:divBdr>
                <w:top w:val="none" w:sz="0" w:space="0" w:color="auto"/>
                <w:left w:val="none" w:sz="0" w:space="0" w:color="auto"/>
                <w:bottom w:val="none" w:sz="0" w:space="0" w:color="auto"/>
                <w:right w:val="none" w:sz="0" w:space="0" w:color="auto"/>
              </w:divBdr>
              <w:divsChild>
                <w:div w:id="1236666191">
                  <w:marLeft w:val="0"/>
                  <w:marRight w:val="0"/>
                  <w:marTop w:val="0"/>
                  <w:marBottom w:val="0"/>
                  <w:divBdr>
                    <w:top w:val="none" w:sz="0" w:space="0" w:color="auto"/>
                    <w:left w:val="none" w:sz="0" w:space="0" w:color="auto"/>
                    <w:bottom w:val="none" w:sz="0" w:space="0" w:color="auto"/>
                    <w:right w:val="none" w:sz="0" w:space="0" w:color="auto"/>
                  </w:divBdr>
                </w:div>
              </w:divsChild>
            </w:div>
            <w:div w:id="684594619">
              <w:marLeft w:val="0"/>
              <w:marRight w:val="0"/>
              <w:marTop w:val="0"/>
              <w:marBottom w:val="0"/>
              <w:divBdr>
                <w:top w:val="none" w:sz="0" w:space="0" w:color="auto"/>
                <w:left w:val="none" w:sz="0" w:space="0" w:color="auto"/>
                <w:bottom w:val="none" w:sz="0" w:space="0" w:color="auto"/>
                <w:right w:val="none" w:sz="0" w:space="0" w:color="auto"/>
              </w:divBdr>
              <w:divsChild>
                <w:div w:id="1094008480">
                  <w:marLeft w:val="0"/>
                  <w:marRight w:val="0"/>
                  <w:marTop w:val="0"/>
                  <w:marBottom w:val="0"/>
                  <w:divBdr>
                    <w:top w:val="none" w:sz="0" w:space="0" w:color="auto"/>
                    <w:left w:val="none" w:sz="0" w:space="0" w:color="auto"/>
                    <w:bottom w:val="none" w:sz="0" w:space="0" w:color="auto"/>
                    <w:right w:val="none" w:sz="0" w:space="0" w:color="auto"/>
                  </w:divBdr>
                </w:div>
              </w:divsChild>
            </w:div>
            <w:div w:id="475879869">
              <w:marLeft w:val="0"/>
              <w:marRight w:val="0"/>
              <w:marTop w:val="0"/>
              <w:marBottom w:val="0"/>
              <w:divBdr>
                <w:top w:val="none" w:sz="0" w:space="0" w:color="auto"/>
                <w:left w:val="none" w:sz="0" w:space="0" w:color="auto"/>
                <w:bottom w:val="none" w:sz="0" w:space="0" w:color="auto"/>
                <w:right w:val="none" w:sz="0" w:space="0" w:color="auto"/>
              </w:divBdr>
              <w:divsChild>
                <w:div w:id="6870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2555">
          <w:marLeft w:val="0"/>
          <w:marRight w:val="0"/>
          <w:marTop w:val="0"/>
          <w:marBottom w:val="0"/>
          <w:divBdr>
            <w:top w:val="none" w:sz="0" w:space="0" w:color="auto"/>
            <w:left w:val="none" w:sz="0" w:space="0" w:color="auto"/>
            <w:bottom w:val="none" w:sz="0" w:space="0" w:color="auto"/>
            <w:right w:val="none" w:sz="0" w:space="0" w:color="auto"/>
          </w:divBdr>
        </w:div>
        <w:div w:id="1852647795">
          <w:marLeft w:val="0"/>
          <w:marRight w:val="0"/>
          <w:marTop w:val="0"/>
          <w:marBottom w:val="0"/>
          <w:divBdr>
            <w:top w:val="none" w:sz="0" w:space="0" w:color="auto"/>
            <w:left w:val="none" w:sz="0" w:space="0" w:color="auto"/>
            <w:bottom w:val="none" w:sz="0" w:space="0" w:color="auto"/>
            <w:right w:val="none" w:sz="0" w:space="0" w:color="auto"/>
          </w:divBdr>
        </w:div>
        <w:div w:id="1133328996">
          <w:marLeft w:val="0"/>
          <w:marRight w:val="0"/>
          <w:marTop w:val="0"/>
          <w:marBottom w:val="0"/>
          <w:divBdr>
            <w:top w:val="none" w:sz="0" w:space="0" w:color="auto"/>
            <w:left w:val="none" w:sz="0" w:space="0" w:color="auto"/>
            <w:bottom w:val="none" w:sz="0" w:space="0" w:color="auto"/>
            <w:right w:val="none" w:sz="0" w:space="0" w:color="auto"/>
          </w:divBdr>
        </w:div>
        <w:div w:id="2052075192">
          <w:marLeft w:val="0"/>
          <w:marRight w:val="0"/>
          <w:marTop w:val="0"/>
          <w:marBottom w:val="0"/>
          <w:divBdr>
            <w:top w:val="none" w:sz="0" w:space="0" w:color="auto"/>
            <w:left w:val="none" w:sz="0" w:space="0" w:color="auto"/>
            <w:bottom w:val="none" w:sz="0" w:space="0" w:color="auto"/>
            <w:right w:val="none" w:sz="0" w:space="0" w:color="auto"/>
          </w:divBdr>
        </w:div>
        <w:div w:id="1713577948">
          <w:marLeft w:val="0"/>
          <w:marRight w:val="0"/>
          <w:marTop w:val="0"/>
          <w:marBottom w:val="0"/>
          <w:divBdr>
            <w:top w:val="none" w:sz="0" w:space="0" w:color="auto"/>
            <w:left w:val="none" w:sz="0" w:space="0" w:color="auto"/>
            <w:bottom w:val="none" w:sz="0" w:space="0" w:color="auto"/>
            <w:right w:val="none" w:sz="0" w:space="0" w:color="auto"/>
          </w:divBdr>
        </w:div>
        <w:div w:id="1070229404">
          <w:marLeft w:val="0"/>
          <w:marRight w:val="0"/>
          <w:marTop w:val="0"/>
          <w:marBottom w:val="0"/>
          <w:divBdr>
            <w:top w:val="none" w:sz="0" w:space="0" w:color="auto"/>
            <w:left w:val="none" w:sz="0" w:space="0" w:color="auto"/>
            <w:bottom w:val="none" w:sz="0" w:space="0" w:color="auto"/>
            <w:right w:val="none" w:sz="0" w:space="0" w:color="auto"/>
          </w:divBdr>
        </w:div>
        <w:div w:id="2363274">
          <w:marLeft w:val="0"/>
          <w:marRight w:val="0"/>
          <w:marTop w:val="0"/>
          <w:marBottom w:val="0"/>
          <w:divBdr>
            <w:top w:val="none" w:sz="0" w:space="0" w:color="auto"/>
            <w:left w:val="none" w:sz="0" w:space="0" w:color="auto"/>
            <w:bottom w:val="none" w:sz="0" w:space="0" w:color="auto"/>
            <w:right w:val="none" w:sz="0" w:space="0" w:color="auto"/>
          </w:divBdr>
        </w:div>
        <w:div w:id="999120453">
          <w:marLeft w:val="0"/>
          <w:marRight w:val="0"/>
          <w:marTop w:val="0"/>
          <w:marBottom w:val="0"/>
          <w:divBdr>
            <w:top w:val="none" w:sz="0" w:space="0" w:color="auto"/>
            <w:left w:val="none" w:sz="0" w:space="0" w:color="auto"/>
            <w:bottom w:val="none" w:sz="0" w:space="0" w:color="auto"/>
            <w:right w:val="none" w:sz="0" w:space="0" w:color="auto"/>
          </w:divBdr>
        </w:div>
        <w:div w:id="47415061">
          <w:marLeft w:val="0"/>
          <w:marRight w:val="0"/>
          <w:marTop w:val="0"/>
          <w:marBottom w:val="0"/>
          <w:divBdr>
            <w:top w:val="none" w:sz="0" w:space="0" w:color="auto"/>
            <w:left w:val="none" w:sz="0" w:space="0" w:color="auto"/>
            <w:bottom w:val="none" w:sz="0" w:space="0" w:color="auto"/>
            <w:right w:val="none" w:sz="0" w:space="0" w:color="auto"/>
          </w:divBdr>
        </w:div>
        <w:div w:id="1018698932">
          <w:marLeft w:val="0"/>
          <w:marRight w:val="0"/>
          <w:marTop w:val="0"/>
          <w:marBottom w:val="0"/>
          <w:divBdr>
            <w:top w:val="none" w:sz="0" w:space="0" w:color="auto"/>
            <w:left w:val="none" w:sz="0" w:space="0" w:color="auto"/>
            <w:bottom w:val="none" w:sz="0" w:space="0" w:color="auto"/>
            <w:right w:val="none" w:sz="0" w:space="0" w:color="auto"/>
          </w:divBdr>
        </w:div>
        <w:div w:id="660737920">
          <w:marLeft w:val="0"/>
          <w:marRight w:val="0"/>
          <w:marTop w:val="0"/>
          <w:marBottom w:val="0"/>
          <w:divBdr>
            <w:top w:val="none" w:sz="0" w:space="0" w:color="auto"/>
            <w:left w:val="none" w:sz="0" w:space="0" w:color="auto"/>
            <w:bottom w:val="none" w:sz="0" w:space="0" w:color="auto"/>
            <w:right w:val="none" w:sz="0" w:space="0" w:color="auto"/>
          </w:divBdr>
        </w:div>
        <w:div w:id="270013743">
          <w:marLeft w:val="0"/>
          <w:marRight w:val="0"/>
          <w:marTop w:val="0"/>
          <w:marBottom w:val="0"/>
          <w:divBdr>
            <w:top w:val="none" w:sz="0" w:space="0" w:color="auto"/>
            <w:left w:val="none" w:sz="0" w:space="0" w:color="auto"/>
            <w:bottom w:val="none" w:sz="0" w:space="0" w:color="auto"/>
            <w:right w:val="none" w:sz="0" w:space="0" w:color="auto"/>
          </w:divBdr>
        </w:div>
        <w:div w:id="2146577312">
          <w:marLeft w:val="0"/>
          <w:marRight w:val="0"/>
          <w:marTop w:val="0"/>
          <w:marBottom w:val="0"/>
          <w:divBdr>
            <w:top w:val="none" w:sz="0" w:space="0" w:color="auto"/>
            <w:left w:val="none" w:sz="0" w:space="0" w:color="auto"/>
            <w:bottom w:val="none" w:sz="0" w:space="0" w:color="auto"/>
            <w:right w:val="none" w:sz="0" w:space="0" w:color="auto"/>
          </w:divBdr>
        </w:div>
        <w:div w:id="228348412">
          <w:marLeft w:val="0"/>
          <w:marRight w:val="0"/>
          <w:marTop w:val="0"/>
          <w:marBottom w:val="0"/>
          <w:divBdr>
            <w:top w:val="none" w:sz="0" w:space="0" w:color="auto"/>
            <w:left w:val="none" w:sz="0" w:space="0" w:color="auto"/>
            <w:bottom w:val="none" w:sz="0" w:space="0" w:color="auto"/>
            <w:right w:val="none" w:sz="0" w:space="0" w:color="auto"/>
          </w:divBdr>
        </w:div>
      </w:divsChild>
    </w:div>
    <w:div w:id="1643849258">
      <w:bodyDiv w:val="1"/>
      <w:marLeft w:val="0"/>
      <w:marRight w:val="0"/>
      <w:marTop w:val="0"/>
      <w:marBottom w:val="0"/>
      <w:divBdr>
        <w:top w:val="none" w:sz="0" w:space="0" w:color="auto"/>
        <w:left w:val="none" w:sz="0" w:space="0" w:color="auto"/>
        <w:bottom w:val="none" w:sz="0" w:space="0" w:color="auto"/>
        <w:right w:val="none" w:sz="0" w:space="0" w:color="auto"/>
      </w:divBdr>
    </w:div>
    <w:div w:id="1661230296">
      <w:bodyDiv w:val="1"/>
      <w:marLeft w:val="0"/>
      <w:marRight w:val="0"/>
      <w:marTop w:val="0"/>
      <w:marBottom w:val="0"/>
      <w:divBdr>
        <w:top w:val="none" w:sz="0" w:space="0" w:color="auto"/>
        <w:left w:val="none" w:sz="0" w:space="0" w:color="auto"/>
        <w:bottom w:val="none" w:sz="0" w:space="0" w:color="auto"/>
        <w:right w:val="none" w:sz="0" w:space="0" w:color="auto"/>
      </w:divBdr>
      <w:divsChild>
        <w:div w:id="437606984">
          <w:marLeft w:val="0"/>
          <w:marRight w:val="0"/>
          <w:marTop w:val="0"/>
          <w:marBottom w:val="0"/>
          <w:divBdr>
            <w:top w:val="none" w:sz="0" w:space="0" w:color="auto"/>
            <w:left w:val="none" w:sz="0" w:space="0" w:color="auto"/>
            <w:bottom w:val="none" w:sz="0" w:space="0" w:color="auto"/>
            <w:right w:val="none" w:sz="0" w:space="0" w:color="auto"/>
          </w:divBdr>
        </w:div>
        <w:div w:id="682512534">
          <w:marLeft w:val="0"/>
          <w:marRight w:val="0"/>
          <w:marTop w:val="0"/>
          <w:marBottom w:val="0"/>
          <w:divBdr>
            <w:top w:val="none" w:sz="0" w:space="0" w:color="auto"/>
            <w:left w:val="none" w:sz="0" w:space="0" w:color="auto"/>
            <w:bottom w:val="none" w:sz="0" w:space="0" w:color="auto"/>
            <w:right w:val="none" w:sz="0" w:space="0" w:color="auto"/>
          </w:divBdr>
        </w:div>
        <w:div w:id="421681468">
          <w:marLeft w:val="0"/>
          <w:marRight w:val="0"/>
          <w:marTop w:val="0"/>
          <w:marBottom w:val="0"/>
          <w:divBdr>
            <w:top w:val="none" w:sz="0" w:space="0" w:color="auto"/>
            <w:left w:val="none" w:sz="0" w:space="0" w:color="auto"/>
            <w:bottom w:val="none" w:sz="0" w:space="0" w:color="auto"/>
            <w:right w:val="none" w:sz="0" w:space="0" w:color="auto"/>
          </w:divBdr>
        </w:div>
      </w:divsChild>
    </w:div>
    <w:div w:id="1795715163">
      <w:bodyDiv w:val="1"/>
      <w:marLeft w:val="0"/>
      <w:marRight w:val="0"/>
      <w:marTop w:val="0"/>
      <w:marBottom w:val="0"/>
      <w:divBdr>
        <w:top w:val="none" w:sz="0" w:space="0" w:color="auto"/>
        <w:left w:val="none" w:sz="0" w:space="0" w:color="auto"/>
        <w:bottom w:val="none" w:sz="0" w:space="0" w:color="auto"/>
        <w:right w:val="none" w:sz="0" w:space="0" w:color="auto"/>
      </w:divBdr>
    </w:div>
    <w:div w:id="1800605620">
      <w:bodyDiv w:val="1"/>
      <w:marLeft w:val="0"/>
      <w:marRight w:val="0"/>
      <w:marTop w:val="0"/>
      <w:marBottom w:val="0"/>
      <w:divBdr>
        <w:top w:val="none" w:sz="0" w:space="0" w:color="auto"/>
        <w:left w:val="none" w:sz="0" w:space="0" w:color="auto"/>
        <w:bottom w:val="none" w:sz="0" w:space="0" w:color="auto"/>
        <w:right w:val="none" w:sz="0" w:space="0" w:color="auto"/>
      </w:divBdr>
    </w:div>
    <w:div w:id="1820533536">
      <w:bodyDiv w:val="1"/>
      <w:marLeft w:val="0"/>
      <w:marRight w:val="0"/>
      <w:marTop w:val="0"/>
      <w:marBottom w:val="0"/>
      <w:divBdr>
        <w:top w:val="none" w:sz="0" w:space="0" w:color="auto"/>
        <w:left w:val="none" w:sz="0" w:space="0" w:color="auto"/>
        <w:bottom w:val="none" w:sz="0" w:space="0" w:color="auto"/>
        <w:right w:val="none" w:sz="0" w:space="0" w:color="auto"/>
      </w:divBdr>
    </w:div>
    <w:div w:id="1830780277">
      <w:bodyDiv w:val="1"/>
      <w:marLeft w:val="0"/>
      <w:marRight w:val="0"/>
      <w:marTop w:val="0"/>
      <w:marBottom w:val="0"/>
      <w:divBdr>
        <w:top w:val="none" w:sz="0" w:space="0" w:color="auto"/>
        <w:left w:val="none" w:sz="0" w:space="0" w:color="auto"/>
        <w:bottom w:val="none" w:sz="0" w:space="0" w:color="auto"/>
        <w:right w:val="none" w:sz="0" w:space="0" w:color="auto"/>
      </w:divBdr>
      <w:divsChild>
        <w:div w:id="1347751005">
          <w:marLeft w:val="0"/>
          <w:marRight w:val="0"/>
          <w:marTop w:val="0"/>
          <w:marBottom w:val="0"/>
          <w:divBdr>
            <w:top w:val="none" w:sz="0" w:space="0" w:color="auto"/>
            <w:left w:val="none" w:sz="0" w:space="0" w:color="auto"/>
            <w:bottom w:val="none" w:sz="0" w:space="0" w:color="auto"/>
            <w:right w:val="none" w:sz="0" w:space="0" w:color="auto"/>
          </w:divBdr>
        </w:div>
        <w:div w:id="1199857671">
          <w:marLeft w:val="0"/>
          <w:marRight w:val="0"/>
          <w:marTop w:val="0"/>
          <w:marBottom w:val="0"/>
          <w:divBdr>
            <w:top w:val="none" w:sz="0" w:space="0" w:color="auto"/>
            <w:left w:val="none" w:sz="0" w:space="0" w:color="auto"/>
            <w:bottom w:val="none" w:sz="0" w:space="0" w:color="auto"/>
            <w:right w:val="none" w:sz="0" w:space="0" w:color="auto"/>
          </w:divBdr>
        </w:div>
        <w:div w:id="850531792">
          <w:marLeft w:val="0"/>
          <w:marRight w:val="0"/>
          <w:marTop w:val="0"/>
          <w:marBottom w:val="0"/>
          <w:divBdr>
            <w:top w:val="none" w:sz="0" w:space="0" w:color="auto"/>
            <w:left w:val="none" w:sz="0" w:space="0" w:color="auto"/>
            <w:bottom w:val="none" w:sz="0" w:space="0" w:color="auto"/>
            <w:right w:val="none" w:sz="0" w:space="0" w:color="auto"/>
          </w:divBdr>
        </w:div>
      </w:divsChild>
    </w:div>
    <w:div w:id="1859076485">
      <w:bodyDiv w:val="1"/>
      <w:marLeft w:val="0"/>
      <w:marRight w:val="0"/>
      <w:marTop w:val="0"/>
      <w:marBottom w:val="0"/>
      <w:divBdr>
        <w:top w:val="none" w:sz="0" w:space="0" w:color="auto"/>
        <w:left w:val="none" w:sz="0" w:space="0" w:color="auto"/>
        <w:bottom w:val="none" w:sz="0" w:space="0" w:color="auto"/>
        <w:right w:val="none" w:sz="0" w:space="0" w:color="auto"/>
      </w:divBdr>
    </w:div>
    <w:div w:id="1999991202">
      <w:bodyDiv w:val="1"/>
      <w:marLeft w:val="0"/>
      <w:marRight w:val="0"/>
      <w:marTop w:val="0"/>
      <w:marBottom w:val="0"/>
      <w:divBdr>
        <w:top w:val="none" w:sz="0" w:space="0" w:color="auto"/>
        <w:left w:val="none" w:sz="0" w:space="0" w:color="auto"/>
        <w:bottom w:val="none" w:sz="0" w:space="0" w:color="auto"/>
        <w:right w:val="none" w:sz="0" w:space="0" w:color="auto"/>
      </w:divBdr>
    </w:div>
    <w:div w:id="2030787421">
      <w:bodyDiv w:val="1"/>
      <w:marLeft w:val="0"/>
      <w:marRight w:val="0"/>
      <w:marTop w:val="0"/>
      <w:marBottom w:val="0"/>
      <w:divBdr>
        <w:top w:val="none" w:sz="0" w:space="0" w:color="auto"/>
        <w:left w:val="none" w:sz="0" w:space="0" w:color="auto"/>
        <w:bottom w:val="none" w:sz="0" w:space="0" w:color="auto"/>
        <w:right w:val="none" w:sz="0" w:space="0" w:color="auto"/>
      </w:divBdr>
    </w:div>
    <w:div w:id="2039161490">
      <w:bodyDiv w:val="1"/>
      <w:marLeft w:val="0"/>
      <w:marRight w:val="0"/>
      <w:marTop w:val="0"/>
      <w:marBottom w:val="0"/>
      <w:divBdr>
        <w:top w:val="none" w:sz="0" w:space="0" w:color="auto"/>
        <w:left w:val="none" w:sz="0" w:space="0" w:color="auto"/>
        <w:bottom w:val="none" w:sz="0" w:space="0" w:color="auto"/>
        <w:right w:val="none" w:sz="0" w:space="0" w:color="auto"/>
      </w:divBdr>
    </w:div>
    <w:div w:id="214114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zf.org.nz/nzf_2287" TargetMode="External"/><Relationship Id="rId18" Type="http://schemas.openxmlformats.org/officeDocument/2006/relationships/hyperlink" Target="https://www.medsafe.govt.nz/safety/EWS/2015/SerotoninSyndrome.asp" TargetMode="External"/><Relationship Id="rId26" Type="http://schemas.openxmlformats.org/officeDocument/2006/relationships/hyperlink" Target="https://tewhatuora.shinyapps.io/pharmaceutical-data-web-tool/" TargetMode="External"/><Relationship Id="rId39" Type="http://schemas.openxmlformats.org/officeDocument/2006/relationships/theme" Target="theme/theme1.xml"/><Relationship Id="rId21" Type="http://schemas.openxmlformats.org/officeDocument/2006/relationships/hyperlink" Target="https://hawkesbay.communityhealthpathways.org/12652.htm" TargetMode="External"/><Relationship Id="rId34" Type="http://schemas.openxmlformats.org/officeDocument/2006/relationships/hyperlink" Target="https://nzf.org.nz/nzf_2359" TargetMode="External"/><Relationship Id="rId7" Type="http://schemas.openxmlformats.org/officeDocument/2006/relationships/settings" Target="settings.xml"/><Relationship Id="rId12" Type="http://schemas.openxmlformats.org/officeDocument/2006/relationships/hyperlink" Target="https://healthhb.co.nz/workforce-development/best-practice-messages/" TargetMode="External"/><Relationship Id="rId17" Type="http://schemas.openxmlformats.org/officeDocument/2006/relationships/hyperlink" Target="https://pophealth.my.site.com/carmreportnz/s/" TargetMode="External"/><Relationship Id="rId25" Type="http://schemas.openxmlformats.org/officeDocument/2006/relationships/hyperlink" Target="https://nzf.org.nz/nzf_2392" TargetMode="External"/><Relationship Id="rId33" Type="http://schemas.openxmlformats.org/officeDocument/2006/relationships/hyperlink" Target="https://nzf.org.nz/nzf_2382"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rediblemeds.org/healthcare-providers" TargetMode="External"/><Relationship Id="rId20" Type="http://schemas.openxmlformats.org/officeDocument/2006/relationships/hyperlink" Target="https://nzf.org.nz/nzf_2346" TargetMode="External"/><Relationship Id="rId29" Type="http://schemas.openxmlformats.org/officeDocument/2006/relationships/hyperlink" Target="https://www.ncbi.nlm.nih.gov/books/NBK48237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hyperlink" Target="https://healthify.nz/medicines-a-z/o/ondansetron/" TargetMode="External"/><Relationship Id="rId32" Type="http://schemas.openxmlformats.org/officeDocument/2006/relationships/hyperlink" Target="https://nzf.org.nz/nzf_2147" TargetMode="External"/><Relationship Id="rId37" Type="http://schemas.openxmlformats.org/officeDocument/2006/relationships/hyperlink" Target="https://nzf.org.nz/nzf_6936" TargetMode="External"/><Relationship Id="rId5" Type="http://schemas.openxmlformats.org/officeDocument/2006/relationships/numbering" Target="numbering.xml"/><Relationship Id="rId15" Type="http://schemas.openxmlformats.org/officeDocument/2006/relationships/hyperlink" Target="https://nzf.org.nz/nzf_2269" TargetMode="External"/><Relationship Id="rId23" Type="http://schemas.openxmlformats.org/officeDocument/2006/relationships/hyperlink" Target="https://hawkesbay.communityhealthpathways.org/77939.htm" TargetMode="External"/><Relationship Id="rId28" Type="http://schemas.openxmlformats.org/officeDocument/2006/relationships/hyperlink" Target="https://www.medsafe.govt.nz" TargetMode="External"/><Relationship Id="rId36" Type="http://schemas.openxmlformats.org/officeDocument/2006/relationships/hyperlink" Target="https://nzf.org.nz/nzf_2392" TargetMode="External"/><Relationship Id="rId10" Type="http://schemas.openxmlformats.org/officeDocument/2006/relationships/endnotes" Target="endnotes.xml"/><Relationship Id="rId19" Type="http://schemas.openxmlformats.org/officeDocument/2006/relationships/hyperlink" Target="https://medsafe.govt.nz/profs/PUArticles/September2022/Opioids-and-serotonergic%20medicines-risk-of-serotonin-syndrome.html" TargetMode="External"/><Relationship Id="rId31" Type="http://schemas.openxmlformats.org/officeDocument/2006/relationships/hyperlink" Target="https://nzf.org.nz/nzf_238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zf.org.nz/nzf_70526" TargetMode="External"/><Relationship Id="rId22" Type="http://schemas.openxmlformats.org/officeDocument/2006/relationships/hyperlink" Target="https://hawkesbay.communityhealthpathways.org/77939.htm" TargetMode="External"/><Relationship Id="rId27" Type="http://schemas.openxmlformats.org/officeDocument/2006/relationships/hyperlink" Target="https://nzf.org.nz/nzf_2225" TargetMode="External"/><Relationship Id="rId30" Type="http://schemas.openxmlformats.org/officeDocument/2006/relationships/header" Target="header1.xml"/><Relationship Id="rId35" Type="http://schemas.openxmlformats.org/officeDocument/2006/relationships/hyperlink" Target="https://nzf.org.nz/nzf_1872"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ralberty\Downloads\PharmsDataTable_2024-07-23%20(5).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t>Total number of oral ondansetron tablets</a:t>
            </a:r>
            <a:r>
              <a:rPr lang="en-US" sz="1000" baseline="0"/>
              <a:t> dispensed in Hawke's Bay over the time period 2019 - 2023</a:t>
            </a:r>
            <a:endParaRPr lang="en-US"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463950954470175"/>
          <c:y val="0.32121684441089599"/>
          <c:w val="0.77975163436673733"/>
          <c:h val="0.52050366720573726"/>
        </c:manualLayout>
      </c:layout>
      <c:lineChart>
        <c:grouping val="standard"/>
        <c:varyColors val="0"/>
        <c:ser>
          <c:idx val="0"/>
          <c:order val="0"/>
          <c:spPr>
            <a:ln w="28575" cap="rnd">
              <a:solidFill>
                <a:srgbClr val="92D050"/>
              </a:solidFill>
              <a:round/>
            </a:ln>
            <a:effectLst/>
          </c:spPr>
          <c:marker>
            <c:symbol val="none"/>
          </c:marker>
          <c:cat>
            <c:numRef>
              <c:f>'PharmsDataTable_2024-07-23 (5)'!$C$25:$C$29</c:f>
              <c:numCache>
                <c:formatCode>General</c:formatCode>
                <c:ptCount val="5"/>
                <c:pt idx="0">
                  <c:v>2019</c:v>
                </c:pt>
                <c:pt idx="1">
                  <c:v>2020</c:v>
                </c:pt>
                <c:pt idx="2">
                  <c:v>2021</c:v>
                </c:pt>
                <c:pt idx="3">
                  <c:v>2022</c:v>
                </c:pt>
                <c:pt idx="4">
                  <c:v>2023</c:v>
                </c:pt>
              </c:numCache>
            </c:numRef>
          </c:cat>
          <c:val>
            <c:numRef>
              <c:f>'PharmsDataTable_2024-07-23 (5)'!$H$25:$H$29</c:f>
              <c:numCache>
                <c:formatCode>General</c:formatCode>
                <c:ptCount val="5"/>
                <c:pt idx="0">
                  <c:v>8886</c:v>
                </c:pt>
                <c:pt idx="1">
                  <c:v>7299</c:v>
                </c:pt>
                <c:pt idx="2">
                  <c:v>7867</c:v>
                </c:pt>
                <c:pt idx="3">
                  <c:v>9035</c:v>
                </c:pt>
                <c:pt idx="4">
                  <c:v>10334</c:v>
                </c:pt>
              </c:numCache>
            </c:numRef>
          </c:val>
          <c:smooth val="0"/>
          <c:extLst>
            <c:ext xmlns:c16="http://schemas.microsoft.com/office/drawing/2014/chart" uri="{C3380CC4-5D6E-409C-BE32-E72D297353CC}">
              <c16:uniqueId val="{00000000-1F1D-456C-BDE0-49D6326F7679}"/>
            </c:ext>
          </c:extLst>
        </c:ser>
        <c:dLbls>
          <c:showLegendKey val="0"/>
          <c:showVal val="0"/>
          <c:showCatName val="0"/>
          <c:showSerName val="0"/>
          <c:showPercent val="0"/>
          <c:showBubbleSize val="0"/>
        </c:dLbls>
        <c:smooth val="0"/>
        <c:axId val="1570840047"/>
        <c:axId val="1564736047"/>
      </c:lineChart>
      <c:catAx>
        <c:axId val="1570840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4736047"/>
        <c:crosses val="autoZero"/>
        <c:auto val="1"/>
        <c:lblAlgn val="ctr"/>
        <c:lblOffset val="100"/>
        <c:noMultiLvlLbl val="0"/>
      </c:catAx>
      <c:valAx>
        <c:axId val="1564736047"/>
        <c:scaling>
          <c:orientation val="minMax"/>
          <c:min val="6000"/>
        </c:scaling>
        <c:delete val="0"/>
        <c:axPos val="l"/>
        <c:majorGridlines>
          <c:spPr>
            <a:ln w="9525" cap="flat" cmpd="sng" algn="ctr">
              <a:solidFill>
                <a:schemeClr val="tx1">
                  <a:lumMod val="15000"/>
                  <a:lumOff val="85000"/>
                </a:schemeClr>
              </a:solidFill>
              <a:round/>
            </a:ln>
            <a:effectLst/>
          </c:spPr>
        </c:majorGridlines>
        <c:minorGridlines>
          <c:spPr>
            <a:ln w="9525" cap="flat" cmpd="sng" algn="ctr">
              <a:no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08400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036c2a-49d5-457c-abdb-024c0a9e79a1">
      <Terms xmlns="http://schemas.microsoft.com/office/infopath/2007/PartnerControls"/>
    </lcf76f155ced4ddcb4097134ff3c332f>
    <TaxCatchAll xmlns="18feb8b2-392c-4535-8416-220454bbff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05822684FBDE47A8CCD3BC4C31A2FB" ma:contentTypeVersion="20" ma:contentTypeDescription="Create a new document." ma:contentTypeScope="" ma:versionID="5344efe1251602b049dbb28258529643">
  <xsd:schema xmlns:xsd="http://www.w3.org/2001/XMLSchema" xmlns:xs="http://www.w3.org/2001/XMLSchema" xmlns:p="http://schemas.microsoft.com/office/2006/metadata/properties" xmlns:ns2="e0036c2a-49d5-457c-abdb-024c0a9e79a1" xmlns:ns3="18feb8b2-392c-4535-8416-220454bbffbe" targetNamespace="http://schemas.microsoft.com/office/2006/metadata/properties" ma:root="true" ma:fieldsID="cfc4c41d95a68bf6855e6ccf13cfeb20" ns2:_="" ns3:_="">
    <xsd:import namespace="e0036c2a-49d5-457c-abdb-024c0a9e79a1"/>
    <xsd:import namespace="18feb8b2-392c-4535-8416-220454bbff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36c2a-49d5-457c-abdb-024c0a9e79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aa5f20f-b701-474e-98e2-c2996b4c6d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feb8b2-392c-4535-8416-220454bbffb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d13946-e39f-4b68-828c-64eaf672bde7}" ma:internalName="TaxCatchAll" ma:showField="CatchAllData" ma:web="18feb8b2-392c-4535-8416-220454bbff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5B7185-28F4-4C37-98B3-5C3FC710A3B3}">
  <ds:schemaRefs>
    <ds:schemaRef ds:uri="http://schemas.microsoft.com/office/2006/metadata/properties"/>
    <ds:schemaRef ds:uri="http://schemas.microsoft.com/office/infopath/2007/PartnerControls"/>
    <ds:schemaRef ds:uri="e0036c2a-49d5-457c-abdb-024c0a9e79a1"/>
    <ds:schemaRef ds:uri="18feb8b2-392c-4535-8416-220454bbffbe"/>
  </ds:schemaRefs>
</ds:datastoreItem>
</file>

<file path=customXml/itemProps2.xml><?xml version="1.0" encoding="utf-8"?>
<ds:datastoreItem xmlns:ds="http://schemas.openxmlformats.org/officeDocument/2006/customXml" ds:itemID="{B27E8440-A6D2-453A-B541-40BCEBABA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36c2a-49d5-457c-abdb-024c0a9e79a1"/>
    <ds:schemaRef ds:uri="18feb8b2-392c-4535-8416-220454bbf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2349C0-EBFB-4964-B3CF-EB9300493BFD}">
  <ds:schemaRefs>
    <ds:schemaRef ds:uri="http://schemas.openxmlformats.org/officeDocument/2006/bibliography"/>
  </ds:schemaRefs>
</ds:datastoreItem>
</file>

<file path=customXml/itemProps4.xml><?xml version="1.0" encoding="utf-8"?>
<ds:datastoreItem xmlns:ds="http://schemas.openxmlformats.org/officeDocument/2006/customXml" ds:itemID="{725A4725-597C-4A61-A88A-B7AB26DCCB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Vo2 Hawkes Bay</Company>
  <LinksUpToDate>false</LinksUpToDate>
  <CharactersWithSpaces>10268</CharactersWithSpaces>
  <SharedDoc>false</SharedDoc>
  <HLinks>
    <vt:vector size="168" baseType="variant">
      <vt:variant>
        <vt:i4>7208989</vt:i4>
      </vt:variant>
      <vt:variant>
        <vt:i4>90</vt:i4>
      </vt:variant>
      <vt:variant>
        <vt:i4>0</vt:i4>
      </vt:variant>
      <vt:variant>
        <vt:i4>5</vt:i4>
      </vt:variant>
      <vt:variant>
        <vt:lpwstr>https://nzf.org.nz/nzf_6936</vt:lpwstr>
      </vt:variant>
      <vt:variant>
        <vt:lpwstr/>
      </vt:variant>
      <vt:variant>
        <vt:i4>6291479</vt:i4>
      </vt:variant>
      <vt:variant>
        <vt:i4>87</vt:i4>
      </vt:variant>
      <vt:variant>
        <vt:i4>0</vt:i4>
      </vt:variant>
      <vt:variant>
        <vt:i4>5</vt:i4>
      </vt:variant>
      <vt:variant>
        <vt:lpwstr>https://nzf.org.nz/nzf_2392</vt:lpwstr>
      </vt:variant>
      <vt:variant>
        <vt:lpwstr/>
      </vt:variant>
      <vt:variant>
        <vt:i4>7143452</vt:i4>
      </vt:variant>
      <vt:variant>
        <vt:i4>84</vt:i4>
      </vt:variant>
      <vt:variant>
        <vt:i4>0</vt:i4>
      </vt:variant>
      <vt:variant>
        <vt:i4>5</vt:i4>
      </vt:variant>
      <vt:variant>
        <vt:lpwstr>https://nzf.org.nz/nzf_1872</vt:lpwstr>
      </vt:variant>
      <vt:variant>
        <vt:lpwstr/>
      </vt:variant>
      <vt:variant>
        <vt:i4>7077911</vt:i4>
      </vt:variant>
      <vt:variant>
        <vt:i4>81</vt:i4>
      </vt:variant>
      <vt:variant>
        <vt:i4>0</vt:i4>
      </vt:variant>
      <vt:variant>
        <vt:i4>5</vt:i4>
      </vt:variant>
      <vt:variant>
        <vt:lpwstr>https://nzf.org.nz/nzf_2359</vt:lpwstr>
      </vt:variant>
      <vt:variant>
        <vt:lpwstr/>
      </vt:variant>
      <vt:variant>
        <vt:i4>6357015</vt:i4>
      </vt:variant>
      <vt:variant>
        <vt:i4>78</vt:i4>
      </vt:variant>
      <vt:variant>
        <vt:i4>0</vt:i4>
      </vt:variant>
      <vt:variant>
        <vt:i4>5</vt:i4>
      </vt:variant>
      <vt:variant>
        <vt:lpwstr>https://nzf.org.nz/nzf_2382</vt:lpwstr>
      </vt:variant>
      <vt:variant>
        <vt:lpwstr/>
      </vt:variant>
      <vt:variant>
        <vt:i4>7143445</vt:i4>
      </vt:variant>
      <vt:variant>
        <vt:i4>75</vt:i4>
      </vt:variant>
      <vt:variant>
        <vt:i4>0</vt:i4>
      </vt:variant>
      <vt:variant>
        <vt:i4>5</vt:i4>
      </vt:variant>
      <vt:variant>
        <vt:lpwstr>https://nzf.org.nz/nzf_2147</vt:lpwstr>
      </vt:variant>
      <vt:variant>
        <vt:lpwstr/>
      </vt:variant>
      <vt:variant>
        <vt:i4>6357015</vt:i4>
      </vt:variant>
      <vt:variant>
        <vt:i4>72</vt:i4>
      </vt:variant>
      <vt:variant>
        <vt:i4>0</vt:i4>
      </vt:variant>
      <vt:variant>
        <vt:i4>5</vt:i4>
      </vt:variant>
      <vt:variant>
        <vt:lpwstr>https://nzf.org.nz/nzf_2384</vt:lpwstr>
      </vt:variant>
      <vt:variant>
        <vt:lpwstr/>
      </vt:variant>
      <vt:variant>
        <vt:i4>1114207</vt:i4>
      </vt:variant>
      <vt:variant>
        <vt:i4>69</vt:i4>
      </vt:variant>
      <vt:variant>
        <vt:i4>0</vt:i4>
      </vt:variant>
      <vt:variant>
        <vt:i4>5</vt:i4>
      </vt:variant>
      <vt:variant>
        <vt:lpwstr>https://www.ncbi.nlm.nih.gov/books/NBK482377/</vt:lpwstr>
      </vt:variant>
      <vt:variant>
        <vt:lpwstr/>
      </vt:variant>
      <vt:variant>
        <vt:i4>4980744</vt:i4>
      </vt:variant>
      <vt:variant>
        <vt:i4>66</vt:i4>
      </vt:variant>
      <vt:variant>
        <vt:i4>0</vt:i4>
      </vt:variant>
      <vt:variant>
        <vt:i4>5</vt:i4>
      </vt:variant>
      <vt:variant>
        <vt:lpwstr>https://www.medsafe.govt.nz/</vt:lpwstr>
      </vt:variant>
      <vt:variant>
        <vt:lpwstr/>
      </vt:variant>
      <vt:variant>
        <vt:i4>4980764</vt:i4>
      </vt:variant>
      <vt:variant>
        <vt:i4>63</vt:i4>
      </vt:variant>
      <vt:variant>
        <vt:i4>0</vt:i4>
      </vt:variant>
      <vt:variant>
        <vt:i4>5</vt:i4>
      </vt:variant>
      <vt:variant>
        <vt:lpwstr>https://nzf.org.nz/nzf_2225</vt:lpwstr>
      </vt:variant>
      <vt:variant>
        <vt:lpwstr>nzf_70527</vt:lpwstr>
      </vt:variant>
      <vt:variant>
        <vt:i4>5439516</vt:i4>
      </vt:variant>
      <vt:variant>
        <vt:i4>60</vt:i4>
      </vt:variant>
      <vt:variant>
        <vt:i4>0</vt:i4>
      </vt:variant>
      <vt:variant>
        <vt:i4>5</vt:i4>
      </vt:variant>
      <vt:variant>
        <vt:lpwstr>https://tewhatuora.shinyapps.io/pharmaceutical-data-web-tool/</vt:lpwstr>
      </vt:variant>
      <vt:variant>
        <vt:lpwstr/>
      </vt:variant>
      <vt:variant>
        <vt:i4>6291479</vt:i4>
      </vt:variant>
      <vt:variant>
        <vt:i4>57</vt:i4>
      </vt:variant>
      <vt:variant>
        <vt:i4>0</vt:i4>
      </vt:variant>
      <vt:variant>
        <vt:i4>5</vt:i4>
      </vt:variant>
      <vt:variant>
        <vt:lpwstr>https://nzf.org.nz/nzf_2392</vt:lpwstr>
      </vt:variant>
      <vt:variant>
        <vt:lpwstr/>
      </vt:variant>
      <vt:variant>
        <vt:i4>6094859</vt:i4>
      </vt:variant>
      <vt:variant>
        <vt:i4>54</vt:i4>
      </vt:variant>
      <vt:variant>
        <vt:i4>0</vt:i4>
      </vt:variant>
      <vt:variant>
        <vt:i4>5</vt:i4>
      </vt:variant>
      <vt:variant>
        <vt:lpwstr>https://healthify.nz/medicines-a-z/o/ondansetron/</vt:lpwstr>
      </vt:variant>
      <vt:variant>
        <vt:lpwstr/>
      </vt:variant>
      <vt:variant>
        <vt:i4>589842</vt:i4>
      </vt:variant>
      <vt:variant>
        <vt:i4>51</vt:i4>
      </vt:variant>
      <vt:variant>
        <vt:i4>0</vt:i4>
      </vt:variant>
      <vt:variant>
        <vt:i4>5</vt:i4>
      </vt:variant>
      <vt:variant>
        <vt:lpwstr>https://healthify.nz/health-a-z/s/serotonin-syndrome/</vt:lpwstr>
      </vt:variant>
      <vt:variant>
        <vt:lpwstr/>
      </vt:variant>
      <vt:variant>
        <vt:i4>6619239</vt:i4>
      </vt:variant>
      <vt:variant>
        <vt:i4>48</vt:i4>
      </vt:variant>
      <vt:variant>
        <vt:i4>0</vt:i4>
      </vt:variant>
      <vt:variant>
        <vt:i4>5</vt:i4>
      </vt:variant>
      <vt:variant>
        <vt:lpwstr>https://hawkesbay.communityhealthpathways.org/77939.htm</vt:lpwstr>
      </vt:variant>
      <vt:variant>
        <vt:lpwstr/>
      </vt:variant>
      <vt:variant>
        <vt:i4>6619239</vt:i4>
      </vt:variant>
      <vt:variant>
        <vt:i4>45</vt:i4>
      </vt:variant>
      <vt:variant>
        <vt:i4>0</vt:i4>
      </vt:variant>
      <vt:variant>
        <vt:i4>5</vt:i4>
      </vt:variant>
      <vt:variant>
        <vt:lpwstr>https://hawkesbay.communityhealthpathways.org/77939.htm</vt:lpwstr>
      </vt:variant>
      <vt:variant>
        <vt:lpwstr/>
      </vt:variant>
      <vt:variant>
        <vt:i4>6684773</vt:i4>
      </vt:variant>
      <vt:variant>
        <vt:i4>42</vt:i4>
      </vt:variant>
      <vt:variant>
        <vt:i4>0</vt:i4>
      </vt:variant>
      <vt:variant>
        <vt:i4>5</vt:i4>
      </vt:variant>
      <vt:variant>
        <vt:lpwstr>https://hawkesbay.communityhealthpathways.org/12652.htm</vt:lpwstr>
      </vt:variant>
      <vt:variant>
        <vt:lpwstr/>
      </vt:variant>
      <vt:variant>
        <vt:i4>7143447</vt:i4>
      </vt:variant>
      <vt:variant>
        <vt:i4>39</vt:i4>
      </vt:variant>
      <vt:variant>
        <vt:i4>0</vt:i4>
      </vt:variant>
      <vt:variant>
        <vt:i4>5</vt:i4>
      </vt:variant>
      <vt:variant>
        <vt:lpwstr>https://nzf.org.nz/nzf_2346</vt:lpwstr>
      </vt:variant>
      <vt:variant>
        <vt:lpwstr/>
      </vt:variant>
      <vt:variant>
        <vt:i4>4980767</vt:i4>
      </vt:variant>
      <vt:variant>
        <vt:i4>36</vt:i4>
      </vt:variant>
      <vt:variant>
        <vt:i4>0</vt:i4>
      </vt:variant>
      <vt:variant>
        <vt:i4>5</vt:i4>
      </vt:variant>
      <vt:variant>
        <vt:lpwstr>https://medsafe.govt.nz/profs/PUArticles/September2022/Opioids-and-serotonergic medicines-risk-of-serotonin-syndrome.html</vt:lpwstr>
      </vt:variant>
      <vt:variant>
        <vt:lpwstr/>
      </vt:variant>
      <vt:variant>
        <vt:i4>5767192</vt:i4>
      </vt:variant>
      <vt:variant>
        <vt:i4>33</vt:i4>
      </vt:variant>
      <vt:variant>
        <vt:i4>0</vt:i4>
      </vt:variant>
      <vt:variant>
        <vt:i4>5</vt:i4>
      </vt:variant>
      <vt:variant>
        <vt:lpwstr>https://www.medsafe.govt.nz/safety/EWS/2015/SerotoninSyndrome.asp</vt:lpwstr>
      </vt:variant>
      <vt:variant>
        <vt:lpwstr/>
      </vt:variant>
      <vt:variant>
        <vt:i4>4587584</vt:i4>
      </vt:variant>
      <vt:variant>
        <vt:i4>30</vt:i4>
      </vt:variant>
      <vt:variant>
        <vt:i4>0</vt:i4>
      </vt:variant>
      <vt:variant>
        <vt:i4>5</vt:i4>
      </vt:variant>
      <vt:variant>
        <vt:lpwstr>https://pophealth.my.site.com/carmreportnz/s/</vt:lpwstr>
      </vt:variant>
      <vt:variant>
        <vt:lpwstr/>
      </vt:variant>
      <vt:variant>
        <vt:i4>1310799</vt:i4>
      </vt:variant>
      <vt:variant>
        <vt:i4>27</vt:i4>
      </vt:variant>
      <vt:variant>
        <vt:i4>0</vt:i4>
      </vt:variant>
      <vt:variant>
        <vt:i4>5</vt:i4>
      </vt:variant>
      <vt:variant>
        <vt:lpwstr>https://www.crediblemeds.org/healthcare-providers</vt:lpwstr>
      </vt:variant>
      <vt:variant>
        <vt:lpwstr/>
      </vt:variant>
      <vt:variant>
        <vt:i4>7274518</vt:i4>
      </vt:variant>
      <vt:variant>
        <vt:i4>21</vt:i4>
      </vt:variant>
      <vt:variant>
        <vt:i4>0</vt:i4>
      </vt:variant>
      <vt:variant>
        <vt:i4>5</vt:i4>
      </vt:variant>
      <vt:variant>
        <vt:lpwstr>https://nzf.org.nz/nzf_2269</vt:lpwstr>
      </vt:variant>
      <vt:variant>
        <vt:lpwstr/>
      </vt:variant>
      <vt:variant>
        <vt:i4>6225958</vt:i4>
      </vt:variant>
      <vt:variant>
        <vt:i4>18</vt:i4>
      </vt:variant>
      <vt:variant>
        <vt:i4>0</vt:i4>
      </vt:variant>
      <vt:variant>
        <vt:i4>5</vt:i4>
      </vt:variant>
      <vt:variant>
        <vt:lpwstr>https://nzf.org.nz/nzf_70526</vt:lpwstr>
      </vt:variant>
      <vt:variant>
        <vt:lpwstr/>
      </vt:variant>
      <vt:variant>
        <vt:i4>6357014</vt:i4>
      </vt:variant>
      <vt:variant>
        <vt:i4>15</vt:i4>
      </vt:variant>
      <vt:variant>
        <vt:i4>0</vt:i4>
      </vt:variant>
      <vt:variant>
        <vt:i4>5</vt:i4>
      </vt:variant>
      <vt:variant>
        <vt:lpwstr>https://nzf.org.nz/nzf_2287</vt:lpwstr>
      </vt:variant>
      <vt:variant>
        <vt:lpwstr/>
      </vt:variant>
      <vt:variant>
        <vt:i4>5898251</vt:i4>
      </vt:variant>
      <vt:variant>
        <vt:i4>9</vt:i4>
      </vt:variant>
      <vt:variant>
        <vt:i4>0</vt:i4>
      </vt:variant>
      <vt:variant>
        <vt:i4>5</vt:i4>
      </vt:variant>
      <vt:variant>
        <vt:lpwstr>https://healthhb.co.nz/workforce-development/best-practice-messages/</vt:lpwstr>
      </vt:variant>
      <vt:variant>
        <vt:lpwstr/>
      </vt:variant>
      <vt:variant>
        <vt:i4>1638520</vt:i4>
      </vt:variant>
      <vt:variant>
        <vt:i4>3</vt:i4>
      </vt:variant>
      <vt:variant>
        <vt:i4>0</vt:i4>
      </vt:variant>
      <vt:variant>
        <vt:i4>5</vt:i4>
      </vt:variant>
      <vt:variant>
        <vt:lpwstr>mailto:ralberty@healthhb.co.nz</vt:lpwstr>
      </vt:variant>
      <vt:variant>
        <vt:lpwstr/>
      </vt:variant>
      <vt:variant>
        <vt:i4>1835069</vt:i4>
      </vt:variant>
      <vt:variant>
        <vt:i4>0</vt:i4>
      </vt:variant>
      <vt:variant>
        <vt:i4>0</vt:i4>
      </vt:variant>
      <vt:variant>
        <vt:i4>5</vt:i4>
      </vt:variant>
      <vt:variant>
        <vt:lpwstr>mailto:Brendan.Duck@healthhb.co.nz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Duck</dc:creator>
  <cp:keywords/>
  <dc:description/>
  <cp:lastModifiedBy>Riani Albertyn</cp:lastModifiedBy>
  <cp:revision>36</cp:revision>
  <cp:lastPrinted>2021-05-10T04:02:00Z</cp:lastPrinted>
  <dcterms:created xsi:type="dcterms:W3CDTF">2025-03-24T01:09:00Z</dcterms:created>
  <dcterms:modified xsi:type="dcterms:W3CDTF">2025-03-25T23:17:00Z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0x0101006405822684FBDE47A8CCD3BC4C31A2FB</vt:lpwstr>
  </property>
  <property fmtid="{D5CDD505-2E9C-101B-9397-08002B2CF9AE}" pid="3" name="ZOTERO_PREF_1">
    <vt:lpwstr>&lt;data data-version="3" zotero-version="7.0.13"&gt;&lt;session id="DZMSYz2O"/&gt;&lt;style id="http://www.zotero.org/styles/vancouver-superscript" locale="en-GB" hasBibliography="1" bibliographyStyleHasBeenSet="1"/&gt;&lt;prefs&gt;&lt;pref name="fieldType" value="Field"/&gt;&lt;/prefs&gt;</vt:lpwstr>
  </property>
  <property fmtid="{D5CDD505-2E9C-101B-9397-08002B2CF9AE}" pid="4" name="ZOTERO_PREF_2">
    <vt:lpwstr>&lt;/data&gt;</vt:lpwstr>
  </property>
  <property fmtid="{D5CDD505-2E9C-101B-9397-08002B2CF9AE}" pid="5" name="MediaServiceImageTags">
    <vt:lpwstr/>
  </property>
</Properties>
</file>